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71A" w:rsidRDefault="003F671A">
      <w:pPr>
        <w:pStyle w:val="BodyText"/>
        <w:rPr>
          <w:rFonts w:ascii="Times New Roman"/>
          <w:sz w:val="20"/>
        </w:rPr>
      </w:pPr>
    </w:p>
    <w:p w:rsidR="003F671A" w:rsidRDefault="003F671A">
      <w:pPr>
        <w:pStyle w:val="BodyText"/>
        <w:rPr>
          <w:rFonts w:ascii="Times New Roman"/>
          <w:sz w:val="20"/>
        </w:rPr>
      </w:pPr>
    </w:p>
    <w:p w:rsidR="003F671A" w:rsidRDefault="003F671A">
      <w:pPr>
        <w:pStyle w:val="BodyText"/>
        <w:rPr>
          <w:rFonts w:ascii="Times New Roman"/>
          <w:sz w:val="20"/>
        </w:rPr>
      </w:pPr>
    </w:p>
    <w:p w:rsidR="003F671A" w:rsidRDefault="003F671A">
      <w:pPr>
        <w:pStyle w:val="BodyText"/>
        <w:rPr>
          <w:rFonts w:ascii="Times New Roman"/>
          <w:sz w:val="20"/>
        </w:rPr>
      </w:pPr>
    </w:p>
    <w:p w:rsidR="003F671A" w:rsidRDefault="003F671A">
      <w:pPr>
        <w:pStyle w:val="BodyText"/>
        <w:rPr>
          <w:rFonts w:ascii="Times New Roman"/>
          <w:sz w:val="20"/>
        </w:rPr>
      </w:pPr>
    </w:p>
    <w:p w:rsidR="003F671A" w:rsidRDefault="00502DB8">
      <w:pPr>
        <w:spacing w:before="168" w:line="331" w:lineRule="auto"/>
        <w:ind w:left="5832" w:right="1469" w:hanging="945"/>
        <w:rPr>
          <w:rFonts w:ascii="Calibri" w:hAnsi="Calibri"/>
          <w:b/>
          <w:sz w:val="44"/>
        </w:rPr>
      </w:pPr>
      <w:r>
        <w:rPr>
          <w:rFonts w:ascii="Calibri" w:hAnsi="Calibri"/>
          <w:b/>
          <w:sz w:val="44"/>
        </w:rPr>
        <w:t>Hurricane Delta</w:t>
      </w:r>
      <w:r w:rsidR="00DD70CA">
        <w:rPr>
          <w:rFonts w:ascii="Calibri" w:hAnsi="Calibri"/>
          <w:b/>
          <w:sz w:val="44"/>
        </w:rPr>
        <w:t xml:space="preserve"> – State/EMAC Demobilization Plan</w:t>
      </w:r>
    </w:p>
    <w:p w:rsidR="00DD70CA" w:rsidRPr="00DD70CA" w:rsidRDefault="00DD70CA" w:rsidP="00DD70CA">
      <w:pPr>
        <w:spacing w:line="252" w:lineRule="auto"/>
        <w:ind w:left="5832" w:right="1140"/>
        <w:jc w:val="right"/>
        <w:rPr>
          <w:rFonts w:ascii="Calibri"/>
          <w:sz w:val="32"/>
        </w:rPr>
      </w:pPr>
      <w:r>
        <w:rPr>
          <w:rFonts w:ascii="Calibri"/>
          <w:sz w:val="40"/>
        </w:rPr>
        <w:t xml:space="preserve">  </w:t>
      </w:r>
      <w:r w:rsidRPr="00DD70CA">
        <w:rPr>
          <w:rFonts w:ascii="Calibri"/>
          <w:sz w:val="32"/>
        </w:rPr>
        <w:t xml:space="preserve">Date/Time Prepared   </w:t>
      </w:r>
    </w:p>
    <w:p w:rsidR="003F671A" w:rsidRPr="00DD70CA" w:rsidRDefault="00502DB8" w:rsidP="00DD70CA">
      <w:pPr>
        <w:spacing w:line="252" w:lineRule="auto"/>
        <w:ind w:left="5832" w:right="1140"/>
        <w:jc w:val="right"/>
        <w:rPr>
          <w:rFonts w:ascii="Calibri"/>
          <w:sz w:val="32"/>
        </w:rPr>
      </w:pPr>
      <w:r>
        <w:rPr>
          <w:rFonts w:ascii="Calibri"/>
          <w:sz w:val="32"/>
        </w:rPr>
        <w:t xml:space="preserve">     10/8/2020 2000</w:t>
      </w:r>
      <w:bookmarkStart w:id="0" w:name="_GoBack"/>
      <w:bookmarkEnd w:id="0"/>
    </w:p>
    <w:p w:rsidR="003F671A" w:rsidRDefault="003F671A">
      <w:pPr>
        <w:pStyle w:val="BodyText"/>
        <w:rPr>
          <w:rFonts w:ascii="Calibri"/>
          <w:sz w:val="20"/>
        </w:rPr>
      </w:pPr>
    </w:p>
    <w:p w:rsidR="003F671A" w:rsidRDefault="003F671A">
      <w:pPr>
        <w:pStyle w:val="BodyText"/>
        <w:rPr>
          <w:rFonts w:ascii="Calibri"/>
          <w:sz w:val="20"/>
        </w:rPr>
      </w:pPr>
    </w:p>
    <w:p w:rsidR="003F671A" w:rsidRDefault="003F671A">
      <w:pPr>
        <w:pStyle w:val="BodyText"/>
        <w:rPr>
          <w:rFonts w:ascii="Calibri"/>
          <w:sz w:val="20"/>
        </w:rPr>
      </w:pPr>
    </w:p>
    <w:p w:rsidR="003F671A" w:rsidRDefault="003F671A">
      <w:pPr>
        <w:pStyle w:val="BodyText"/>
        <w:rPr>
          <w:rFonts w:ascii="Calibri"/>
          <w:sz w:val="20"/>
        </w:rPr>
      </w:pPr>
    </w:p>
    <w:p w:rsidR="003F671A" w:rsidRDefault="003F671A">
      <w:pPr>
        <w:pStyle w:val="BodyText"/>
        <w:rPr>
          <w:rFonts w:ascii="Calibri"/>
          <w:sz w:val="20"/>
        </w:rPr>
      </w:pPr>
    </w:p>
    <w:p w:rsidR="003F671A" w:rsidRDefault="003F671A">
      <w:pPr>
        <w:pStyle w:val="BodyText"/>
        <w:rPr>
          <w:rFonts w:ascii="Calibri"/>
          <w:sz w:val="20"/>
        </w:rPr>
      </w:pPr>
    </w:p>
    <w:p w:rsidR="003F671A" w:rsidRDefault="003F671A">
      <w:pPr>
        <w:pStyle w:val="BodyText"/>
        <w:rPr>
          <w:rFonts w:ascii="Calibri"/>
          <w:sz w:val="20"/>
        </w:rPr>
      </w:pPr>
    </w:p>
    <w:p w:rsidR="003F671A" w:rsidRDefault="003F671A">
      <w:pPr>
        <w:pStyle w:val="BodyText"/>
        <w:spacing w:before="4"/>
        <w:rPr>
          <w:rFonts w:ascii="Calibri"/>
          <w:sz w:val="22"/>
        </w:rPr>
      </w:pPr>
    </w:p>
    <w:tbl>
      <w:tblPr>
        <w:tblW w:w="0" w:type="auto"/>
        <w:tblInd w:w="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38"/>
        <w:gridCol w:w="1628"/>
        <w:gridCol w:w="2684"/>
        <w:gridCol w:w="4140"/>
      </w:tblGrid>
      <w:tr w:rsidR="003F671A">
        <w:trPr>
          <w:trHeight w:hRule="exact" w:val="432"/>
        </w:trPr>
        <w:tc>
          <w:tcPr>
            <w:tcW w:w="3166" w:type="dxa"/>
            <w:gridSpan w:val="2"/>
            <w:shd w:val="clear" w:color="auto" w:fill="D9D9D9"/>
          </w:tcPr>
          <w:p w:rsidR="003F671A" w:rsidRDefault="00DD70CA">
            <w:pPr>
              <w:pStyle w:val="TableParagraph"/>
              <w:ind w:left="1261" w:right="1261"/>
              <w:jc w:val="center"/>
              <w:rPr>
                <w:b/>
                <w:sz w:val="24"/>
              </w:rPr>
            </w:pPr>
            <w:r>
              <w:rPr>
                <w:b/>
                <w:sz w:val="24"/>
              </w:rPr>
              <w:t>Name</w:t>
            </w:r>
          </w:p>
        </w:tc>
        <w:tc>
          <w:tcPr>
            <w:tcW w:w="2684" w:type="dxa"/>
            <w:shd w:val="clear" w:color="auto" w:fill="D9D9D9"/>
          </w:tcPr>
          <w:p w:rsidR="003F671A" w:rsidRDefault="00DD70CA">
            <w:pPr>
              <w:pStyle w:val="TableParagraph"/>
              <w:rPr>
                <w:b/>
                <w:sz w:val="24"/>
              </w:rPr>
            </w:pPr>
            <w:r>
              <w:rPr>
                <w:b/>
                <w:sz w:val="24"/>
              </w:rPr>
              <w:t>Title</w:t>
            </w:r>
          </w:p>
        </w:tc>
        <w:tc>
          <w:tcPr>
            <w:tcW w:w="4140" w:type="dxa"/>
            <w:shd w:val="clear" w:color="auto" w:fill="D9D9D9"/>
          </w:tcPr>
          <w:p w:rsidR="003F671A" w:rsidRDefault="00DD70CA">
            <w:pPr>
              <w:pStyle w:val="TableParagraph"/>
              <w:rPr>
                <w:b/>
                <w:sz w:val="24"/>
              </w:rPr>
            </w:pPr>
            <w:r>
              <w:rPr>
                <w:b/>
                <w:sz w:val="24"/>
              </w:rPr>
              <w:t>Signature</w:t>
            </w:r>
          </w:p>
        </w:tc>
      </w:tr>
      <w:tr w:rsidR="003F671A">
        <w:trPr>
          <w:trHeight w:hRule="exact" w:val="432"/>
        </w:trPr>
        <w:tc>
          <w:tcPr>
            <w:tcW w:w="1538" w:type="dxa"/>
          </w:tcPr>
          <w:p w:rsidR="003F671A" w:rsidRDefault="00DD70CA">
            <w:pPr>
              <w:pStyle w:val="TableParagraph"/>
              <w:ind w:left="30" w:right="244"/>
              <w:jc w:val="center"/>
            </w:pPr>
            <w:r>
              <w:t>Prepared By</w:t>
            </w:r>
          </w:p>
        </w:tc>
        <w:tc>
          <w:tcPr>
            <w:tcW w:w="1628" w:type="dxa"/>
          </w:tcPr>
          <w:p w:rsidR="003F671A" w:rsidRDefault="00DD70CA">
            <w:pPr>
              <w:pStyle w:val="TableParagraph"/>
              <w:rPr>
                <w:b/>
              </w:rPr>
            </w:pPr>
            <w:r>
              <w:rPr>
                <w:b/>
              </w:rPr>
              <w:t>Julie McCabe</w:t>
            </w:r>
          </w:p>
        </w:tc>
        <w:tc>
          <w:tcPr>
            <w:tcW w:w="2684" w:type="dxa"/>
          </w:tcPr>
          <w:p w:rsidR="003F671A" w:rsidRDefault="00DD70CA">
            <w:pPr>
              <w:pStyle w:val="TableParagraph"/>
            </w:pPr>
            <w:r>
              <w:t>LA IST DPSC</w:t>
            </w:r>
          </w:p>
        </w:tc>
        <w:tc>
          <w:tcPr>
            <w:tcW w:w="4140" w:type="dxa"/>
          </w:tcPr>
          <w:p w:rsidR="003F671A" w:rsidRDefault="003F671A"/>
        </w:tc>
      </w:tr>
      <w:tr w:rsidR="003F671A">
        <w:trPr>
          <w:trHeight w:hRule="exact" w:val="432"/>
        </w:trPr>
        <w:tc>
          <w:tcPr>
            <w:tcW w:w="1538" w:type="dxa"/>
          </w:tcPr>
          <w:p w:rsidR="003F671A" w:rsidRDefault="00DD70CA">
            <w:pPr>
              <w:pStyle w:val="TableParagraph"/>
              <w:ind w:left="83" w:right="244"/>
              <w:jc w:val="center"/>
            </w:pPr>
            <w:r>
              <w:t>Approved By</w:t>
            </w:r>
          </w:p>
        </w:tc>
        <w:tc>
          <w:tcPr>
            <w:tcW w:w="1628" w:type="dxa"/>
          </w:tcPr>
          <w:p w:rsidR="003F671A" w:rsidRDefault="00DD70CA">
            <w:pPr>
              <w:pStyle w:val="TableParagraph"/>
              <w:rPr>
                <w:b/>
              </w:rPr>
            </w:pPr>
            <w:r>
              <w:rPr>
                <w:b/>
              </w:rPr>
              <w:t>Anita Arnum</w:t>
            </w:r>
          </w:p>
        </w:tc>
        <w:tc>
          <w:tcPr>
            <w:tcW w:w="2684" w:type="dxa"/>
          </w:tcPr>
          <w:p w:rsidR="003F671A" w:rsidRDefault="00DD70CA">
            <w:pPr>
              <w:pStyle w:val="TableParagraph"/>
            </w:pPr>
            <w:r>
              <w:t>Blue IST Demob</w:t>
            </w:r>
          </w:p>
        </w:tc>
        <w:tc>
          <w:tcPr>
            <w:tcW w:w="4140" w:type="dxa"/>
          </w:tcPr>
          <w:p w:rsidR="003F671A" w:rsidRDefault="003F671A"/>
        </w:tc>
      </w:tr>
      <w:tr w:rsidR="003F671A">
        <w:trPr>
          <w:trHeight w:hRule="exact" w:val="432"/>
        </w:trPr>
        <w:tc>
          <w:tcPr>
            <w:tcW w:w="1538" w:type="dxa"/>
          </w:tcPr>
          <w:p w:rsidR="003F671A" w:rsidRDefault="00DD70CA">
            <w:pPr>
              <w:pStyle w:val="TableParagraph"/>
              <w:ind w:left="83" w:right="244"/>
              <w:jc w:val="center"/>
            </w:pPr>
            <w:r>
              <w:t>Approved By</w:t>
            </w:r>
          </w:p>
        </w:tc>
        <w:tc>
          <w:tcPr>
            <w:tcW w:w="1628" w:type="dxa"/>
          </w:tcPr>
          <w:p w:rsidR="003F671A" w:rsidRDefault="00DD70CA">
            <w:pPr>
              <w:pStyle w:val="TableParagraph"/>
              <w:rPr>
                <w:b/>
              </w:rPr>
            </w:pPr>
            <w:r>
              <w:rPr>
                <w:b/>
              </w:rPr>
              <w:t>Austin Davis</w:t>
            </w:r>
          </w:p>
        </w:tc>
        <w:tc>
          <w:tcPr>
            <w:tcW w:w="2684" w:type="dxa"/>
          </w:tcPr>
          <w:p w:rsidR="003F671A" w:rsidRDefault="00DD70CA">
            <w:pPr>
              <w:pStyle w:val="TableParagraph"/>
            </w:pPr>
            <w:r>
              <w:t>Finance Section Chief</w:t>
            </w:r>
          </w:p>
        </w:tc>
        <w:tc>
          <w:tcPr>
            <w:tcW w:w="4140" w:type="dxa"/>
          </w:tcPr>
          <w:p w:rsidR="003F671A" w:rsidRDefault="003F671A"/>
        </w:tc>
      </w:tr>
      <w:tr w:rsidR="003F671A">
        <w:trPr>
          <w:trHeight w:hRule="exact" w:val="432"/>
        </w:trPr>
        <w:tc>
          <w:tcPr>
            <w:tcW w:w="1538" w:type="dxa"/>
          </w:tcPr>
          <w:p w:rsidR="003F671A" w:rsidRDefault="00DD70CA">
            <w:pPr>
              <w:pStyle w:val="TableParagraph"/>
              <w:ind w:left="83" w:right="244"/>
              <w:jc w:val="center"/>
            </w:pPr>
            <w:r>
              <w:t>Approved By</w:t>
            </w:r>
          </w:p>
        </w:tc>
        <w:tc>
          <w:tcPr>
            <w:tcW w:w="1628" w:type="dxa"/>
          </w:tcPr>
          <w:p w:rsidR="003F671A" w:rsidRDefault="00DD70CA">
            <w:pPr>
              <w:pStyle w:val="TableParagraph"/>
              <w:rPr>
                <w:b/>
              </w:rPr>
            </w:pPr>
            <w:r>
              <w:rPr>
                <w:b/>
              </w:rPr>
              <w:t>Gregory Davis</w:t>
            </w:r>
          </w:p>
        </w:tc>
        <w:tc>
          <w:tcPr>
            <w:tcW w:w="2684" w:type="dxa"/>
          </w:tcPr>
          <w:p w:rsidR="003F671A" w:rsidRDefault="00DD70CA">
            <w:pPr>
              <w:pStyle w:val="TableParagraph"/>
            </w:pPr>
            <w:r>
              <w:t>Plans Section Chief</w:t>
            </w:r>
          </w:p>
        </w:tc>
        <w:tc>
          <w:tcPr>
            <w:tcW w:w="4140" w:type="dxa"/>
          </w:tcPr>
          <w:p w:rsidR="003F671A" w:rsidRDefault="003F671A"/>
        </w:tc>
      </w:tr>
      <w:tr w:rsidR="003F671A">
        <w:trPr>
          <w:trHeight w:hRule="exact" w:val="432"/>
        </w:trPr>
        <w:tc>
          <w:tcPr>
            <w:tcW w:w="1538" w:type="dxa"/>
          </w:tcPr>
          <w:p w:rsidR="003F671A" w:rsidRDefault="00DD70CA">
            <w:pPr>
              <w:pStyle w:val="TableParagraph"/>
              <w:ind w:left="83" w:right="244"/>
              <w:jc w:val="center"/>
            </w:pPr>
            <w:r>
              <w:t>Approved By</w:t>
            </w:r>
          </w:p>
        </w:tc>
        <w:tc>
          <w:tcPr>
            <w:tcW w:w="1628" w:type="dxa"/>
          </w:tcPr>
          <w:p w:rsidR="003F671A" w:rsidRDefault="00DD70CA">
            <w:pPr>
              <w:pStyle w:val="TableParagraph"/>
              <w:rPr>
                <w:b/>
              </w:rPr>
            </w:pPr>
            <w:r>
              <w:rPr>
                <w:b/>
              </w:rPr>
              <w:t>Chad Roberson</w:t>
            </w:r>
          </w:p>
        </w:tc>
        <w:tc>
          <w:tcPr>
            <w:tcW w:w="2684" w:type="dxa"/>
          </w:tcPr>
          <w:p w:rsidR="003F671A" w:rsidRDefault="00DD70CA">
            <w:pPr>
              <w:pStyle w:val="TableParagraph"/>
            </w:pPr>
            <w:r>
              <w:t>Operations Section Chief</w:t>
            </w:r>
          </w:p>
        </w:tc>
        <w:tc>
          <w:tcPr>
            <w:tcW w:w="4140" w:type="dxa"/>
          </w:tcPr>
          <w:p w:rsidR="003F671A" w:rsidRDefault="003F671A"/>
        </w:tc>
      </w:tr>
      <w:tr w:rsidR="003F671A">
        <w:trPr>
          <w:trHeight w:hRule="exact" w:val="432"/>
        </w:trPr>
        <w:tc>
          <w:tcPr>
            <w:tcW w:w="1538" w:type="dxa"/>
          </w:tcPr>
          <w:p w:rsidR="003F671A" w:rsidRDefault="00DD70CA">
            <w:pPr>
              <w:pStyle w:val="TableParagraph"/>
              <w:ind w:left="83" w:right="244"/>
              <w:jc w:val="center"/>
            </w:pPr>
            <w:r>
              <w:t>Approved By</w:t>
            </w:r>
          </w:p>
        </w:tc>
        <w:tc>
          <w:tcPr>
            <w:tcW w:w="1628" w:type="dxa"/>
          </w:tcPr>
          <w:p w:rsidR="003F671A" w:rsidRDefault="00DD70CA">
            <w:pPr>
              <w:pStyle w:val="TableParagraph"/>
              <w:rPr>
                <w:b/>
              </w:rPr>
            </w:pPr>
            <w:r>
              <w:rPr>
                <w:b/>
              </w:rPr>
              <w:t>Kyle Percy</w:t>
            </w:r>
          </w:p>
        </w:tc>
        <w:tc>
          <w:tcPr>
            <w:tcW w:w="2684" w:type="dxa"/>
          </w:tcPr>
          <w:p w:rsidR="003F671A" w:rsidRDefault="00DD70CA">
            <w:pPr>
              <w:pStyle w:val="TableParagraph"/>
            </w:pPr>
            <w:r>
              <w:t>Logistics Section Chief</w:t>
            </w:r>
          </w:p>
        </w:tc>
        <w:tc>
          <w:tcPr>
            <w:tcW w:w="4140" w:type="dxa"/>
          </w:tcPr>
          <w:p w:rsidR="003F671A" w:rsidRDefault="003F671A"/>
        </w:tc>
      </w:tr>
      <w:tr w:rsidR="003F671A">
        <w:trPr>
          <w:trHeight w:hRule="exact" w:val="432"/>
        </w:trPr>
        <w:tc>
          <w:tcPr>
            <w:tcW w:w="1538" w:type="dxa"/>
          </w:tcPr>
          <w:p w:rsidR="003F671A" w:rsidRDefault="00DD70CA">
            <w:pPr>
              <w:pStyle w:val="TableParagraph"/>
              <w:ind w:left="91" w:right="244"/>
              <w:jc w:val="center"/>
            </w:pPr>
            <w:r>
              <w:t>Approved By</w:t>
            </w:r>
          </w:p>
        </w:tc>
        <w:tc>
          <w:tcPr>
            <w:tcW w:w="1628" w:type="dxa"/>
          </w:tcPr>
          <w:p w:rsidR="003F671A" w:rsidRDefault="00DD70CA">
            <w:pPr>
              <w:pStyle w:val="TableParagraph"/>
              <w:rPr>
                <w:b/>
              </w:rPr>
            </w:pPr>
            <w:r>
              <w:rPr>
                <w:b/>
              </w:rPr>
              <w:t>Traci Travis</w:t>
            </w:r>
          </w:p>
        </w:tc>
        <w:tc>
          <w:tcPr>
            <w:tcW w:w="2684" w:type="dxa"/>
          </w:tcPr>
          <w:p w:rsidR="003F671A" w:rsidRDefault="00DD70CA">
            <w:pPr>
              <w:pStyle w:val="TableParagraph"/>
            </w:pPr>
            <w:r>
              <w:t>Safety Officer</w:t>
            </w:r>
          </w:p>
        </w:tc>
        <w:tc>
          <w:tcPr>
            <w:tcW w:w="4140" w:type="dxa"/>
          </w:tcPr>
          <w:p w:rsidR="003F671A" w:rsidRDefault="003F671A"/>
        </w:tc>
      </w:tr>
      <w:tr w:rsidR="00DD70CA">
        <w:trPr>
          <w:trHeight w:hRule="exact" w:val="432"/>
        </w:trPr>
        <w:tc>
          <w:tcPr>
            <w:tcW w:w="1538" w:type="dxa"/>
          </w:tcPr>
          <w:p w:rsidR="00DD70CA" w:rsidRDefault="00DD70CA">
            <w:pPr>
              <w:pStyle w:val="TableParagraph"/>
              <w:ind w:left="91" w:right="244"/>
              <w:jc w:val="center"/>
            </w:pPr>
            <w:r>
              <w:t>Approved By</w:t>
            </w:r>
          </w:p>
        </w:tc>
        <w:tc>
          <w:tcPr>
            <w:tcW w:w="1628" w:type="dxa"/>
          </w:tcPr>
          <w:p w:rsidR="00DD70CA" w:rsidRDefault="00DD70CA">
            <w:pPr>
              <w:pStyle w:val="TableParagraph"/>
              <w:rPr>
                <w:b/>
              </w:rPr>
            </w:pPr>
            <w:r>
              <w:rPr>
                <w:b/>
              </w:rPr>
              <w:t>Ruel Douvillier</w:t>
            </w:r>
          </w:p>
        </w:tc>
        <w:tc>
          <w:tcPr>
            <w:tcW w:w="2684" w:type="dxa"/>
          </w:tcPr>
          <w:p w:rsidR="00DD70CA" w:rsidRDefault="00DD70CA">
            <w:pPr>
              <w:pStyle w:val="TableParagraph"/>
            </w:pPr>
            <w:r>
              <w:t>ISTL</w:t>
            </w:r>
          </w:p>
        </w:tc>
        <w:tc>
          <w:tcPr>
            <w:tcW w:w="4140" w:type="dxa"/>
          </w:tcPr>
          <w:p w:rsidR="00DD70CA" w:rsidRDefault="00DD70CA"/>
        </w:tc>
      </w:tr>
      <w:tr w:rsidR="003F671A">
        <w:trPr>
          <w:trHeight w:hRule="exact" w:val="432"/>
        </w:trPr>
        <w:tc>
          <w:tcPr>
            <w:tcW w:w="1538" w:type="dxa"/>
          </w:tcPr>
          <w:p w:rsidR="003F671A" w:rsidRDefault="00DD70CA">
            <w:pPr>
              <w:pStyle w:val="TableParagraph"/>
              <w:ind w:left="91" w:right="117"/>
              <w:jc w:val="center"/>
            </w:pPr>
            <w:r>
              <w:t>Final Approval</w:t>
            </w:r>
          </w:p>
        </w:tc>
        <w:tc>
          <w:tcPr>
            <w:tcW w:w="1628" w:type="dxa"/>
          </w:tcPr>
          <w:p w:rsidR="003F671A" w:rsidRDefault="00DD70CA">
            <w:pPr>
              <w:pStyle w:val="TableParagraph"/>
              <w:rPr>
                <w:b/>
              </w:rPr>
            </w:pPr>
            <w:r>
              <w:rPr>
                <w:b/>
              </w:rPr>
              <w:t>Dan Wallis</w:t>
            </w:r>
          </w:p>
        </w:tc>
        <w:tc>
          <w:tcPr>
            <w:tcW w:w="2684" w:type="dxa"/>
          </w:tcPr>
          <w:p w:rsidR="003F671A" w:rsidRDefault="00DD70CA">
            <w:pPr>
              <w:pStyle w:val="TableParagraph"/>
            </w:pPr>
            <w:r>
              <w:t>Incident Commander</w:t>
            </w:r>
          </w:p>
        </w:tc>
        <w:tc>
          <w:tcPr>
            <w:tcW w:w="4140" w:type="dxa"/>
          </w:tcPr>
          <w:p w:rsidR="003F671A" w:rsidRDefault="003F671A"/>
        </w:tc>
      </w:tr>
    </w:tbl>
    <w:p w:rsidR="003F671A" w:rsidRDefault="003F671A">
      <w:pPr>
        <w:pStyle w:val="BodyText"/>
        <w:rPr>
          <w:rFonts w:ascii="Calibri"/>
          <w:sz w:val="20"/>
        </w:rPr>
      </w:pPr>
    </w:p>
    <w:p w:rsidR="003F671A" w:rsidRDefault="003F671A">
      <w:pPr>
        <w:pStyle w:val="BodyText"/>
        <w:rPr>
          <w:rFonts w:ascii="Calibri"/>
          <w:sz w:val="20"/>
        </w:rPr>
      </w:pPr>
    </w:p>
    <w:p w:rsidR="003F671A" w:rsidRDefault="003F671A">
      <w:pPr>
        <w:pStyle w:val="BodyText"/>
        <w:rPr>
          <w:rFonts w:ascii="Calibri"/>
          <w:sz w:val="20"/>
        </w:rPr>
      </w:pPr>
    </w:p>
    <w:p w:rsidR="003F671A" w:rsidRDefault="003F671A">
      <w:pPr>
        <w:pStyle w:val="BodyText"/>
        <w:rPr>
          <w:rFonts w:ascii="Calibri"/>
          <w:sz w:val="20"/>
        </w:rPr>
      </w:pPr>
    </w:p>
    <w:p w:rsidR="003F671A" w:rsidRDefault="003F671A">
      <w:pPr>
        <w:pStyle w:val="BodyText"/>
        <w:rPr>
          <w:rFonts w:ascii="Calibri"/>
          <w:sz w:val="20"/>
        </w:rPr>
      </w:pPr>
    </w:p>
    <w:p w:rsidR="003F671A" w:rsidRDefault="003F671A">
      <w:pPr>
        <w:pStyle w:val="BodyText"/>
        <w:spacing w:before="3"/>
        <w:rPr>
          <w:rFonts w:ascii="Calibri"/>
        </w:rPr>
      </w:pPr>
    </w:p>
    <w:p w:rsidR="003F671A" w:rsidRDefault="00502DB8">
      <w:pPr>
        <w:pStyle w:val="Heading1"/>
        <w:spacing w:before="92"/>
        <w:ind w:left="1140" w:firstLine="0"/>
      </w:pPr>
      <w:r>
        <w:rPr>
          <w:noProof/>
        </w:rPr>
        <mc:AlternateContent>
          <mc:Choice Requires="wps">
            <w:drawing>
              <wp:anchor distT="0" distB="0" distL="114300" distR="114300" simplePos="0" relativeHeight="251657728" behindDoc="1" locked="0" layoutInCell="1" allowOverlap="1">
                <wp:simplePos x="0" y="0"/>
                <wp:positionH relativeFrom="page">
                  <wp:posOffset>1468120</wp:posOffset>
                </wp:positionH>
                <wp:positionV relativeFrom="paragraph">
                  <wp:posOffset>-3291205</wp:posOffset>
                </wp:positionV>
                <wp:extent cx="5237480" cy="2574925"/>
                <wp:effectExtent l="0" t="1060450" r="0" b="1165225"/>
                <wp:wrapNone/>
                <wp:docPr id="6"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25749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02DB8" w:rsidRDefault="00502DB8" w:rsidP="00502DB8">
                            <w:pPr>
                              <w:pStyle w:val="NormalWeb"/>
                              <w:spacing w:before="0" w:beforeAutospacing="0" w:after="0" w:afterAutospacing="0"/>
                              <w:jc w:val="center"/>
                            </w:pPr>
                            <w:r>
                              <w:rPr>
                                <w:rFonts w:ascii="&amp;quot" w:hAnsi="&amp;quot"/>
                                <w:color w:val="C0C0C0"/>
                                <w:sz w:val="404"/>
                                <w:szCs w:val="404"/>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7" o:spid="_x0000_s1026" type="#_x0000_t202" style="position:absolute;left:0;text-align:left;margin-left:115.6pt;margin-top:-259.15pt;width:412.4pt;height:202.75pt;rotation:-45;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" filled="f" stroked="f">
                <v:stroke joinstyle="round"/>
                <o:lock v:ext="edit" shapetype="t"/>
                <v:textbox style="mso-fit-shape-to-text:t">
                  <w:txbxContent>
                    <w:p w:rsidR="00502DB8" w:rsidRDefault="00502DB8" w:rsidP="00502DB8">
                      <w:pPr>
                        <w:pStyle w:val="NormalWeb"/>
                        <w:spacing w:before="0" w:beforeAutospacing="0" w:after="0" w:afterAutospacing="0"/>
                        <w:jc w:val="center"/>
                      </w:pPr>
                      <w:r>
                        <w:rPr>
                          <w:rFonts w:ascii="&amp;quot" w:hAnsi="&amp;quot"/>
                          <w:color w:val="C0C0C0"/>
                          <w:sz w:val="404"/>
                          <w:szCs w:val="404"/>
                        </w:rPr>
                        <w:t>DRAFT</w:t>
                      </w:r>
                    </w:p>
                  </w:txbxContent>
                </v:textbox>
                <w10:wrap anchorx="page"/>
              </v:shape>
            </w:pict>
          </mc:Fallback>
        </mc:AlternateContent>
      </w:r>
      <w:r w:rsidR="00DD70CA">
        <w:t>The Louisiana Demobilization Plan contains four (4) sections:</w:t>
      </w:r>
    </w:p>
    <w:p w:rsidR="003F671A" w:rsidRDefault="00DD70CA">
      <w:pPr>
        <w:pStyle w:val="ListParagraph"/>
        <w:numPr>
          <w:ilvl w:val="0"/>
          <w:numId w:val="4"/>
        </w:numPr>
        <w:tabs>
          <w:tab w:val="left" w:pos="1500"/>
        </w:tabs>
        <w:spacing w:before="181"/>
        <w:rPr>
          <w:b/>
          <w:sz w:val="24"/>
        </w:rPr>
      </w:pPr>
      <w:r>
        <w:rPr>
          <w:b/>
          <w:sz w:val="24"/>
        </w:rPr>
        <w:t>General Information</w:t>
      </w:r>
    </w:p>
    <w:p w:rsidR="003F671A" w:rsidRDefault="00DD70CA">
      <w:pPr>
        <w:pStyle w:val="ListParagraph"/>
        <w:numPr>
          <w:ilvl w:val="0"/>
          <w:numId w:val="4"/>
        </w:numPr>
        <w:tabs>
          <w:tab w:val="left" w:pos="1500"/>
        </w:tabs>
        <w:spacing w:before="181"/>
        <w:rPr>
          <w:b/>
          <w:sz w:val="24"/>
        </w:rPr>
      </w:pPr>
      <w:r>
        <w:rPr>
          <w:b/>
          <w:sz w:val="24"/>
        </w:rPr>
        <w:t>Responsibilities</w:t>
      </w:r>
    </w:p>
    <w:p w:rsidR="003F671A" w:rsidRDefault="00DD70CA">
      <w:pPr>
        <w:pStyle w:val="ListParagraph"/>
        <w:numPr>
          <w:ilvl w:val="0"/>
          <w:numId w:val="4"/>
        </w:numPr>
        <w:tabs>
          <w:tab w:val="left" w:pos="1500"/>
        </w:tabs>
        <w:spacing w:before="181"/>
        <w:rPr>
          <w:b/>
          <w:sz w:val="24"/>
        </w:rPr>
      </w:pPr>
      <w:r>
        <w:rPr>
          <w:b/>
          <w:sz w:val="24"/>
        </w:rPr>
        <w:t>Release Procedures</w:t>
      </w:r>
    </w:p>
    <w:p w:rsidR="003F671A" w:rsidRDefault="00DD70CA">
      <w:pPr>
        <w:pStyle w:val="ListParagraph"/>
        <w:numPr>
          <w:ilvl w:val="0"/>
          <w:numId w:val="4"/>
        </w:numPr>
        <w:tabs>
          <w:tab w:val="left" w:pos="1500"/>
        </w:tabs>
        <w:spacing w:before="181"/>
        <w:rPr>
          <w:b/>
          <w:sz w:val="24"/>
        </w:rPr>
      </w:pPr>
      <w:r>
        <w:rPr>
          <w:b/>
          <w:sz w:val="24"/>
        </w:rPr>
        <w:t>Travel Information</w:t>
      </w:r>
    </w:p>
    <w:p w:rsidR="003F671A" w:rsidRDefault="003F671A">
      <w:pPr>
        <w:rPr>
          <w:sz w:val="24"/>
        </w:rPr>
        <w:sectPr w:rsidR="003F671A">
          <w:type w:val="continuous"/>
          <w:pgSz w:w="12240" w:h="15840"/>
          <w:pgMar w:top="580" w:right="0" w:bottom="280" w:left="300" w:header="720" w:footer="720" w:gutter="0"/>
          <w:cols w:space="720"/>
        </w:sectPr>
      </w:pPr>
    </w:p>
    <w:p w:rsidR="003F671A" w:rsidRDefault="003F671A">
      <w:pPr>
        <w:pStyle w:val="BodyText"/>
        <w:spacing w:before="5"/>
        <w:rPr>
          <w:b/>
          <w:sz w:val="28"/>
        </w:rPr>
      </w:pPr>
    </w:p>
    <w:p w:rsidR="003F671A" w:rsidRDefault="00DD70CA">
      <w:pPr>
        <w:pStyle w:val="ListParagraph"/>
        <w:numPr>
          <w:ilvl w:val="0"/>
          <w:numId w:val="3"/>
        </w:numPr>
        <w:tabs>
          <w:tab w:val="left" w:pos="460"/>
        </w:tabs>
        <w:spacing w:before="93"/>
        <w:rPr>
          <w:b/>
          <w:sz w:val="24"/>
        </w:rPr>
      </w:pPr>
      <w:r>
        <w:rPr>
          <w:b/>
          <w:sz w:val="24"/>
        </w:rPr>
        <w:t>GENERAL INFORMATION</w:t>
      </w:r>
    </w:p>
    <w:p w:rsidR="003F671A" w:rsidRDefault="00DD70CA">
      <w:pPr>
        <w:pStyle w:val="BodyText"/>
        <w:spacing w:before="120"/>
        <w:ind w:left="460"/>
        <w:jc w:val="both"/>
      </w:pPr>
      <w:r>
        <w:t>The demobilization process will require coordination with the Incident Commander.</w:t>
      </w:r>
    </w:p>
    <w:p w:rsidR="00DD70CA" w:rsidRDefault="00DD70CA" w:rsidP="00DD70CA">
      <w:pPr>
        <w:pStyle w:val="BodyText"/>
        <w:spacing w:before="182" w:after="240" w:line="259" w:lineRule="auto"/>
        <w:ind w:left="460" w:right="1439"/>
        <w:jc w:val="both"/>
      </w:pPr>
      <w:r>
        <w:t>All releases from will be initiated in the Planning Section after Incident Commander approval. No resources are to leave the Incident until authorized to do so. At this time, demobilization will be conducted remotely to decrease the potential spread of COVID-19 with limited resources completing on-site demobilization at:</w:t>
      </w:r>
    </w:p>
    <w:p w:rsidR="00DD70CA" w:rsidRDefault="00DD70CA" w:rsidP="00DD70CA">
      <w:pPr>
        <w:pStyle w:val="BodyText"/>
        <w:spacing w:line="259" w:lineRule="auto"/>
        <w:ind w:left="460" w:right="1439"/>
        <w:jc w:val="both"/>
      </w:pPr>
      <w:r>
        <w:t>7979 Independence Blvd.</w:t>
      </w:r>
    </w:p>
    <w:p w:rsidR="00DD70CA" w:rsidRDefault="00DD70CA" w:rsidP="00DD70CA">
      <w:pPr>
        <w:pStyle w:val="BodyText"/>
        <w:spacing w:line="259" w:lineRule="auto"/>
        <w:ind w:left="460" w:right="1439"/>
        <w:jc w:val="both"/>
      </w:pPr>
      <w:r>
        <w:t>Baton Rouge, LA 70806</w:t>
      </w:r>
    </w:p>
    <w:p w:rsidR="00DD70CA" w:rsidRDefault="00DD70CA" w:rsidP="00DD70CA">
      <w:pPr>
        <w:pStyle w:val="BodyText"/>
        <w:spacing w:before="182" w:line="259" w:lineRule="auto"/>
        <w:ind w:right="1439"/>
        <w:jc w:val="both"/>
      </w:pPr>
    </w:p>
    <w:p w:rsidR="003F671A" w:rsidRDefault="00DD70CA">
      <w:pPr>
        <w:pStyle w:val="Heading1"/>
        <w:numPr>
          <w:ilvl w:val="0"/>
          <w:numId w:val="3"/>
        </w:numPr>
        <w:tabs>
          <w:tab w:val="left" w:pos="460"/>
        </w:tabs>
        <w:spacing w:before="200"/>
      </w:pPr>
      <w:r>
        <w:t>RESPONSIBILITIES</w:t>
      </w:r>
    </w:p>
    <w:p w:rsidR="003F671A" w:rsidRDefault="00DD70CA">
      <w:pPr>
        <w:pStyle w:val="BodyText"/>
        <w:spacing w:before="119"/>
        <w:ind w:left="460"/>
        <w:jc w:val="both"/>
      </w:pPr>
      <w:r>
        <w:rPr>
          <w:spacing w:val="-147"/>
          <w:u w:val="single"/>
        </w:rPr>
        <w:t>T</w:t>
      </w:r>
      <w:r>
        <w:rPr>
          <w:u w:val="single"/>
        </w:rPr>
        <w:t xml:space="preserve">he Incident Commander </w:t>
      </w:r>
      <w:r>
        <w:t>is responsible for:</w:t>
      </w:r>
    </w:p>
    <w:p w:rsidR="003F671A" w:rsidRDefault="00DD70CA">
      <w:pPr>
        <w:pStyle w:val="ListParagraph"/>
        <w:numPr>
          <w:ilvl w:val="1"/>
          <w:numId w:val="3"/>
        </w:numPr>
        <w:tabs>
          <w:tab w:val="left" w:pos="820"/>
        </w:tabs>
        <w:spacing w:before="141"/>
        <w:jc w:val="both"/>
        <w:rPr>
          <w:sz w:val="24"/>
        </w:rPr>
      </w:pPr>
      <w:r>
        <w:rPr>
          <w:sz w:val="24"/>
        </w:rPr>
        <w:t>Establishing the release priorities.</w:t>
      </w:r>
    </w:p>
    <w:p w:rsidR="003F671A" w:rsidRDefault="00DD70CA">
      <w:pPr>
        <w:pStyle w:val="ListParagraph"/>
        <w:numPr>
          <w:ilvl w:val="1"/>
          <w:numId w:val="3"/>
        </w:numPr>
        <w:tabs>
          <w:tab w:val="left" w:pos="820"/>
        </w:tabs>
        <w:spacing w:before="0"/>
        <w:jc w:val="both"/>
        <w:rPr>
          <w:sz w:val="24"/>
        </w:rPr>
      </w:pPr>
      <w:r>
        <w:rPr>
          <w:sz w:val="24"/>
        </w:rPr>
        <w:t>Reviewing and approving the Demobilization Plan.</w:t>
      </w:r>
    </w:p>
    <w:p w:rsidR="003F671A" w:rsidRDefault="003F671A">
      <w:pPr>
        <w:pStyle w:val="BodyText"/>
        <w:spacing w:before="9"/>
        <w:rPr>
          <w:sz w:val="15"/>
        </w:rPr>
      </w:pPr>
    </w:p>
    <w:p w:rsidR="003F671A" w:rsidRDefault="00DD70CA">
      <w:pPr>
        <w:pStyle w:val="BodyText"/>
        <w:spacing w:before="92"/>
        <w:ind w:left="460" w:right="1535"/>
      </w:pPr>
      <w:r>
        <w:rPr>
          <w:spacing w:val="-147"/>
          <w:u w:val="single"/>
        </w:rPr>
        <w:t>T</w:t>
      </w:r>
      <w:r>
        <w:rPr>
          <w:u w:val="single"/>
        </w:rPr>
        <w:t xml:space="preserve">he Safety Officer </w:t>
      </w:r>
      <w:r>
        <w:t>is responsible for identifying any unaddressed issues with the demobilization plan and travel plans as they submitted.</w:t>
      </w:r>
    </w:p>
    <w:p w:rsidR="003F671A" w:rsidRDefault="003F671A">
      <w:pPr>
        <w:pStyle w:val="BodyText"/>
        <w:rPr>
          <w:sz w:val="20"/>
        </w:rPr>
      </w:pPr>
    </w:p>
    <w:p w:rsidR="003F671A" w:rsidRDefault="00502DB8">
      <w:pPr>
        <w:pStyle w:val="BodyText"/>
        <w:spacing w:before="227"/>
        <w:ind w:left="460"/>
      </w:pPr>
      <w:r>
        <w:rPr>
          <w:noProof/>
        </w:rPr>
        <mc:AlternateContent>
          <mc:Choice Requires="wps">
            <w:drawing>
              <wp:anchor distT="0" distB="0" distL="114300" distR="114300" simplePos="0" relativeHeight="251658752" behindDoc="1" locked="0" layoutInCell="1" allowOverlap="1">
                <wp:simplePos x="0" y="0"/>
                <wp:positionH relativeFrom="page">
                  <wp:posOffset>1468120</wp:posOffset>
                </wp:positionH>
                <wp:positionV relativeFrom="paragraph">
                  <wp:posOffset>299085</wp:posOffset>
                </wp:positionV>
                <wp:extent cx="5237480" cy="2574925"/>
                <wp:effectExtent l="0" t="1059180" r="0" b="1166495"/>
                <wp:wrapNone/>
                <wp:docPr id="5"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25749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02DB8" w:rsidRDefault="00502DB8" w:rsidP="00502DB8">
                            <w:pPr>
                              <w:pStyle w:val="NormalWeb"/>
                              <w:spacing w:before="0" w:beforeAutospacing="0" w:after="0" w:afterAutospacing="0"/>
                              <w:jc w:val="center"/>
                            </w:pPr>
                            <w:r>
                              <w:rPr>
                                <w:rFonts w:ascii="&amp;quot" w:hAnsi="&amp;quot"/>
                                <w:color w:val="BFBFBF"/>
                                <w:sz w:val="404"/>
                                <w:szCs w:val="404"/>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6" o:spid="_x0000_s1027" type="#_x0000_t202" style="position:absolute;left:0;text-align:left;margin-left:115.6pt;margin-top:23.55pt;width:412.4pt;height:202.75pt;rotation:-45;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" filled="f" stroked="f">
                <v:stroke joinstyle="round"/>
                <o:lock v:ext="edit" shapetype="t"/>
                <v:textbox style="mso-fit-shape-to-text:t">
                  <w:txbxContent>
                    <w:p w:rsidR="00502DB8" w:rsidRDefault="00502DB8" w:rsidP="00502DB8">
                      <w:pPr>
                        <w:pStyle w:val="NormalWeb"/>
                        <w:spacing w:before="0" w:beforeAutospacing="0" w:after="0" w:afterAutospacing="0"/>
                        <w:jc w:val="center"/>
                      </w:pPr>
                      <w:r>
                        <w:rPr>
                          <w:rFonts w:ascii="&amp;quot" w:hAnsi="&amp;quot"/>
                          <w:color w:val="BFBFBF"/>
                          <w:sz w:val="404"/>
                          <w:szCs w:val="404"/>
                        </w:rPr>
                        <w:t>DRAFT</w:t>
                      </w:r>
                    </w:p>
                  </w:txbxContent>
                </v:textbox>
                <w10:wrap anchorx="page"/>
              </v:shape>
            </w:pict>
          </mc:Fallback>
        </mc:AlternateContent>
      </w:r>
      <w:r w:rsidR="00DD70CA">
        <w:rPr>
          <w:spacing w:val="-147"/>
          <w:u w:val="single"/>
        </w:rPr>
        <w:t>T</w:t>
      </w:r>
      <w:r w:rsidR="00DD70CA">
        <w:rPr>
          <w:u w:val="single"/>
        </w:rPr>
        <w:t xml:space="preserve">he Operations Section </w:t>
      </w:r>
      <w:r w:rsidR="00DD70CA">
        <w:t>is responsible for:</w:t>
      </w:r>
    </w:p>
    <w:p w:rsidR="003F671A" w:rsidRDefault="00DD70CA">
      <w:pPr>
        <w:pStyle w:val="ListParagraph"/>
        <w:numPr>
          <w:ilvl w:val="1"/>
          <w:numId w:val="3"/>
        </w:numPr>
        <w:tabs>
          <w:tab w:val="left" w:pos="819"/>
          <w:tab w:val="left" w:pos="820"/>
        </w:tabs>
        <w:spacing w:before="143"/>
        <w:ind w:right="1553"/>
        <w:rPr>
          <w:sz w:val="24"/>
        </w:rPr>
      </w:pPr>
      <w:r>
        <w:rPr>
          <w:sz w:val="24"/>
        </w:rPr>
        <w:t>Provide the Planning and Logistics section a list of resources declared excess at least 24 hours prior to estimated departure.</w:t>
      </w:r>
    </w:p>
    <w:p w:rsidR="003F671A" w:rsidRDefault="00DD70CA">
      <w:pPr>
        <w:pStyle w:val="ListParagraph"/>
        <w:numPr>
          <w:ilvl w:val="1"/>
          <w:numId w:val="3"/>
        </w:numPr>
        <w:tabs>
          <w:tab w:val="left" w:pos="819"/>
          <w:tab w:val="left" w:pos="820"/>
        </w:tabs>
        <w:spacing w:before="1"/>
        <w:ind w:right="1513"/>
        <w:rPr>
          <w:sz w:val="24"/>
        </w:rPr>
      </w:pPr>
      <w:r>
        <w:rPr>
          <w:sz w:val="24"/>
        </w:rPr>
        <w:t>Information on Critical Incident Stress Management for all responders, if needed, is provided prior to departure.</w:t>
      </w:r>
    </w:p>
    <w:p w:rsidR="003F671A" w:rsidRDefault="00DD70CA">
      <w:pPr>
        <w:pStyle w:val="ListParagraph"/>
        <w:numPr>
          <w:ilvl w:val="1"/>
          <w:numId w:val="3"/>
        </w:numPr>
        <w:tabs>
          <w:tab w:val="left" w:pos="819"/>
          <w:tab w:val="left" w:pos="820"/>
        </w:tabs>
        <w:spacing w:before="1"/>
        <w:ind w:right="1740"/>
        <w:rPr>
          <w:sz w:val="24"/>
        </w:rPr>
      </w:pPr>
      <w:r>
        <w:rPr>
          <w:sz w:val="24"/>
        </w:rPr>
        <w:t>Make sure all Operational Resources turn in Travel Plans to the Demob Unit in Planning.</w:t>
      </w:r>
    </w:p>
    <w:p w:rsidR="003F671A" w:rsidRDefault="003F671A">
      <w:pPr>
        <w:pStyle w:val="BodyText"/>
        <w:rPr>
          <w:sz w:val="20"/>
        </w:rPr>
      </w:pPr>
    </w:p>
    <w:p w:rsidR="003F671A" w:rsidRDefault="00DD70CA">
      <w:pPr>
        <w:pStyle w:val="BodyText"/>
        <w:spacing w:before="227"/>
        <w:ind w:left="460"/>
      </w:pPr>
      <w:r>
        <w:rPr>
          <w:spacing w:val="-147"/>
          <w:u w:val="single"/>
        </w:rPr>
        <w:t>T</w:t>
      </w:r>
      <w:r>
        <w:rPr>
          <w:u w:val="single"/>
        </w:rPr>
        <w:t xml:space="preserve">he Planning Section </w:t>
      </w:r>
      <w:r>
        <w:t>is responsible for:</w:t>
      </w:r>
    </w:p>
    <w:p w:rsidR="003F671A" w:rsidRDefault="00DD70CA">
      <w:pPr>
        <w:pStyle w:val="ListParagraph"/>
        <w:numPr>
          <w:ilvl w:val="1"/>
          <w:numId w:val="3"/>
        </w:numPr>
        <w:tabs>
          <w:tab w:val="left" w:pos="819"/>
          <w:tab w:val="left" w:pos="820"/>
        </w:tabs>
        <w:spacing w:before="143"/>
        <w:rPr>
          <w:sz w:val="24"/>
        </w:rPr>
      </w:pPr>
      <w:r>
        <w:rPr>
          <w:sz w:val="24"/>
        </w:rPr>
        <w:t>Collect all ICS 214 unit logs, accident/damage reports with pictures, travel plans.</w:t>
      </w:r>
    </w:p>
    <w:p w:rsidR="003F671A" w:rsidRDefault="00DD70CA">
      <w:pPr>
        <w:pStyle w:val="ListParagraph"/>
        <w:numPr>
          <w:ilvl w:val="1"/>
          <w:numId w:val="3"/>
        </w:numPr>
        <w:tabs>
          <w:tab w:val="left" w:pos="819"/>
          <w:tab w:val="left" w:pos="820"/>
        </w:tabs>
        <w:spacing w:before="0"/>
        <w:ind w:right="1966"/>
        <w:rPr>
          <w:sz w:val="24"/>
        </w:rPr>
      </w:pPr>
      <w:r>
        <w:rPr>
          <w:sz w:val="24"/>
        </w:rPr>
        <w:t>Making sure that all signatures are obtained on the Demobilization Checkout Form ICS 221.</w:t>
      </w:r>
    </w:p>
    <w:p w:rsidR="003F671A" w:rsidRDefault="00DD70CA">
      <w:pPr>
        <w:pStyle w:val="ListParagraph"/>
        <w:numPr>
          <w:ilvl w:val="1"/>
          <w:numId w:val="3"/>
        </w:numPr>
        <w:tabs>
          <w:tab w:val="left" w:pos="819"/>
          <w:tab w:val="left" w:pos="820"/>
        </w:tabs>
        <w:ind w:right="2233"/>
        <w:rPr>
          <w:sz w:val="24"/>
        </w:rPr>
      </w:pPr>
      <w:r>
        <w:rPr>
          <w:sz w:val="24"/>
        </w:rPr>
        <w:t>Monitoring the Demobilization process and making any adjustments in the process.</w:t>
      </w:r>
    </w:p>
    <w:p w:rsidR="003F671A" w:rsidRDefault="003F671A">
      <w:pPr>
        <w:pStyle w:val="BodyText"/>
        <w:rPr>
          <w:sz w:val="20"/>
        </w:rPr>
      </w:pPr>
    </w:p>
    <w:p w:rsidR="003F671A" w:rsidRDefault="00DD70CA">
      <w:pPr>
        <w:pStyle w:val="BodyText"/>
        <w:spacing w:before="227"/>
        <w:ind w:left="460"/>
      </w:pPr>
      <w:r>
        <w:rPr>
          <w:spacing w:val="-147"/>
          <w:u w:val="single"/>
        </w:rPr>
        <w:t>T</w:t>
      </w:r>
      <w:r>
        <w:rPr>
          <w:u w:val="single"/>
        </w:rPr>
        <w:t xml:space="preserve">he Logistics Section </w:t>
      </w:r>
      <w:r>
        <w:t>is responsible for ensuring the following:</w:t>
      </w:r>
    </w:p>
    <w:p w:rsidR="003F671A" w:rsidRDefault="00DD70CA">
      <w:pPr>
        <w:pStyle w:val="ListParagraph"/>
        <w:numPr>
          <w:ilvl w:val="1"/>
          <w:numId w:val="3"/>
        </w:numPr>
        <w:tabs>
          <w:tab w:val="left" w:pos="819"/>
          <w:tab w:val="left" w:pos="820"/>
        </w:tabs>
        <w:spacing w:before="143" w:line="292" w:lineRule="exact"/>
        <w:rPr>
          <w:sz w:val="24"/>
        </w:rPr>
      </w:pPr>
      <w:r>
        <w:rPr>
          <w:spacing w:val="-147"/>
          <w:sz w:val="24"/>
          <w:u w:val="single"/>
        </w:rPr>
        <w:t>F</w:t>
      </w:r>
      <w:r>
        <w:rPr>
          <w:sz w:val="24"/>
          <w:u w:val="single"/>
        </w:rPr>
        <w:t>acilities</w:t>
      </w:r>
      <w:r>
        <w:rPr>
          <w:sz w:val="24"/>
        </w:rPr>
        <w:t>—that ICP is cleaned up before personnel are released.</w:t>
      </w:r>
    </w:p>
    <w:p w:rsidR="003F671A" w:rsidRDefault="003F671A">
      <w:pPr>
        <w:spacing w:line="292" w:lineRule="exact"/>
        <w:rPr>
          <w:sz w:val="24"/>
        </w:rPr>
        <w:sectPr w:rsidR="003F671A">
          <w:pgSz w:w="12240" w:h="15840"/>
          <w:pgMar w:top="1020" w:right="0" w:bottom="280" w:left="1340" w:header="720" w:footer="720" w:gutter="0"/>
          <w:cols w:space="720"/>
        </w:sectPr>
      </w:pPr>
    </w:p>
    <w:p w:rsidR="003F671A" w:rsidRDefault="00DD70CA">
      <w:pPr>
        <w:pStyle w:val="ListParagraph"/>
        <w:numPr>
          <w:ilvl w:val="1"/>
          <w:numId w:val="3"/>
        </w:numPr>
        <w:tabs>
          <w:tab w:val="left" w:pos="819"/>
          <w:tab w:val="left" w:pos="820"/>
        </w:tabs>
        <w:rPr>
          <w:rFonts w:ascii="Times New Roman"/>
          <w:sz w:val="24"/>
        </w:rPr>
      </w:pPr>
      <w:r>
        <w:rPr>
          <w:spacing w:val="-161"/>
          <w:sz w:val="24"/>
          <w:u w:val="single"/>
        </w:rPr>
        <w:t>S</w:t>
      </w:r>
      <w:r>
        <w:rPr>
          <w:rFonts w:ascii="Times New Roman"/>
          <w:spacing w:val="-1"/>
          <w:sz w:val="24"/>
          <w:u w:val="single"/>
        </w:rPr>
        <w:t xml:space="preserve"> </w:t>
      </w:r>
    </w:p>
    <w:p w:rsidR="003F671A" w:rsidRDefault="00DD70CA">
      <w:pPr>
        <w:pStyle w:val="BodyText"/>
        <w:spacing w:before="18"/>
        <w:ind w:left="60"/>
      </w:pPr>
      <w:r>
        <w:br w:type="column"/>
      </w:r>
      <w:r>
        <w:rPr>
          <w:u w:val="single"/>
        </w:rPr>
        <w:t>upply</w:t>
      </w:r>
      <w:r>
        <w:t>—that all non-expendable property items are returned or accounted for</w:t>
      </w:r>
    </w:p>
    <w:p w:rsidR="003F671A" w:rsidRDefault="003F671A">
      <w:pPr>
        <w:sectPr w:rsidR="003F671A">
          <w:type w:val="continuous"/>
          <w:pgSz w:w="12240" w:h="15840"/>
          <w:pgMar w:top="580" w:right="0" w:bottom="280" w:left="1340" w:header="720" w:footer="720" w:gutter="0"/>
          <w:cols w:num="2" w:space="720" w:equalWidth="0">
            <w:col w:w="880" w:space="40"/>
            <w:col w:w="9980"/>
          </w:cols>
        </w:sectPr>
      </w:pPr>
    </w:p>
    <w:p w:rsidR="003F671A" w:rsidRDefault="00DD70CA">
      <w:pPr>
        <w:pStyle w:val="BodyText"/>
        <w:spacing w:line="274" w:lineRule="exact"/>
        <w:ind w:left="820"/>
      </w:pPr>
      <w:r>
        <w:t>prior to release.</w:t>
      </w:r>
    </w:p>
    <w:p w:rsidR="003F671A" w:rsidRDefault="003F671A">
      <w:pPr>
        <w:spacing w:line="274" w:lineRule="exact"/>
        <w:sectPr w:rsidR="003F671A">
          <w:type w:val="continuous"/>
          <w:pgSz w:w="12240" w:h="15840"/>
          <w:pgMar w:top="580" w:right="0" w:bottom="280" w:left="1340" w:header="720" w:footer="720" w:gutter="0"/>
          <w:cols w:space="720"/>
        </w:sectPr>
      </w:pPr>
    </w:p>
    <w:p w:rsidR="003F671A" w:rsidRDefault="00DD70CA">
      <w:pPr>
        <w:pStyle w:val="ListParagraph"/>
        <w:numPr>
          <w:ilvl w:val="1"/>
          <w:numId w:val="3"/>
        </w:numPr>
        <w:tabs>
          <w:tab w:val="left" w:pos="819"/>
          <w:tab w:val="left" w:pos="820"/>
        </w:tabs>
        <w:rPr>
          <w:rFonts w:ascii="Times New Roman"/>
          <w:sz w:val="24"/>
        </w:rPr>
      </w:pPr>
      <w:r>
        <w:rPr>
          <w:spacing w:val="-187"/>
          <w:sz w:val="24"/>
          <w:u w:val="single"/>
        </w:rPr>
        <w:t>G</w:t>
      </w:r>
      <w:r>
        <w:rPr>
          <w:rFonts w:ascii="Times New Roman"/>
          <w:spacing w:val="-1"/>
          <w:sz w:val="24"/>
          <w:u w:val="single"/>
        </w:rPr>
        <w:t xml:space="preserve"> </w:t>
      </w:r>
    </w:p>
    <w:p w:rsidR="003F671A" w:rsidRDefault="00DD70CA">
      <w:pPr>
        <w:pStyle w:val="BodyText"/>
        <w:spacing w:before="18"/>
        <w:ind w:left="86"/>
      </w:pPr>
      <w:r>
        <w:br w:type="column"/>
      </w:r>
      <w:r>
        <w:rPr>
          <w:u w:val="single"/>
        </w:rPr>
        <w:t>round Support</w:t>
      </w:r>
      <w:r>
        <w:t>—that accidents and damage to equipment is reported to Logs;</w:t>
      </w:r>
    </w:p>
    <w:p w:rsidR="003F671A" w:rsidRDefault="003F671A">
      <w:pPr>
        <w:sectPr w:rsidR="003F671A">
          <w:type w:val="continuous"/>
          <w:pgSz w:w="12240" w:h="15840"/>
          <w:pgMar w:top="580" w:right="0" w:bottom="280" w:left="1340" w:header="720" w:footer="720" w:gutter="0"/>
          <w:cols w:num="2" w:space="720" w:equalWidth="0">
            <w:col w:w="880" w:space="40"/>
            <w:col w:w="9980"/>
          </w:cols>
        </w:sectPr>
      </w:pPr>
    </w:p>
    <w:p w:rsidR="003F671A" w:rsidRDefault="00502DB8">
      <w:pPr>
        <w:pStyle w:val="BodyText"/>
        <w:spacing w:line="274" w:lineRule="exact"/>
        <w:ind w:left="820"/>
      </w:pPr>
      <w:r>
        <w:rPr>
          <w:noProof/>
        </w:rPr>
        <mc:AlternateContent>
          <mc:Choice Requires="wpg">
            <w:drawing>
              <wp:anchor distT="0" distB="0" distL="114300" distR="114300" simplePos="0" relativeHeight="251656704" behindDoc="0" locked="0" layoutInCell="1" allowOverlap="1">
                <wp:simplePos x="0" y="0"/>
                <wp:positionH relativeFrom="page">
                  <wp:posOffset>5514340</wp:posOffset>
                </wp:positionH>
                <wp:positionV relativeFrom="paragraph">
                  <wp:posOffset>-1270</wp:posOffset>
                </wp:positionV>
                <wp:extent cx="1289050" cy="175260"/>
                <wp:effectExtent l="0" t="0" r="0" b="0"/>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89050" cy="175260"/>
                          <a:chOff x="8684" y="-2"/>
                          <a:chExt cx="2030" cy="276"/>
                        </a:xfrm>
                      </wpg:grpSpPr>
                      <wps:wsp>
                        <wps:cNvPr id="3" name="Freeform 5"/>
                        <wps:cNvSpPr>
                          <a:spLocks/>
                        </wps:cNvSpPr>
                        <wps:spPr bwMode="auto">
                          <a:xfrm>
                            <a:off x="8684" y="-2"/>
                            <a:ext cx="2030" cy="276"/>
                          </a:xfrm>
                          <a:custGeom>
                            <a:avLst/>
                            <a:gdLst>
                              <a:gd name="T0" fmla="+- 0 10713 8684"/>
                              <a:gd name="T1" fmla="*/ T0 w 2030"/>
                              <a:gd name="T2" fmla="+- 0 -2 -2"/>
                              <a:gd name="T3" fmla="*/ -2 h 276"/>
                              <a:gd name="T4" fmla="+- 0 9919 8684"/>
                              <a:gd name="T5" fmla="*/ T4 w 2030"/>
                              <a:gd name="T6" fmla="+- 0 -2 -2"/>
                              <a:gd name="T7" fmla="*/ -2 h 276"/>
                              <a:gd name="T8" fmla="+- 0 9909 8684"/>
                              <a:gd name="T9" fmla="*/ T8 w 2030"/>
                              <a:gd name="T10" fmla="+- 0 -2 -2"/>
                              <a:gd name="T11" fmla="*/ -2 h 276"/>
                              <a:gd name="T12" fmla="+- 0 8684 8684"/>
                              <a:gd name="T13" fmla="*/ T12 w 2030"/>
                              <a:gd name="T14" fmla="+- 0 -2 -2"/>
                              <a:gd name="T15" fmla="*/ -2 h 276"/>
                              <a:gd name="T16" fmla="+- 0 8684 8684"/>
                              <a:gd name="T17" fmla="*/ T16 w 2030"/>
                              <a:gd name="T18" fmla="+- 0 274 -2"/>
                              <a:gd name="T19" fmla="*/ 274 h 276"/>
                              <a:gd name="T20" fmla="+- 0 9909 8684"/>
                              <a:gd name="T21" fmla="*/ T20 w 2030"/>
                              <a:gd name="T22" fmla="+- 0 274 -2"/>
                              <a:gd name="T23" fmla="*/ 274 h 276"/>
                              <a:gd name="T24" fmla="+- 0 9919 8684"/>
                              <a:gd name="T25" fmla="*/ T24 w 2030"/>
                              <a:gd name="T26" fmla="+- 0 274 -2"/>
                              <a:gd name="T27" fmla="*/ 274 h 276"/>
                              <a:gd name="T28" fmla="+- 0 10713 8684"/>
                              <a:gd name="T29" fmla="*/ T28 w 2030"/>
                              <a:gd name="T30" fmla="+- 0 274 -2"/>
                              <a:gd name="T31" fmla="*/ 274 h 276"/>
                              <a:gd name="T32" fmla="+- 0 10713 8684"/>
                              <a:gd name="T33" fmla="*/ T32 w 2030"/>
                              <a:gd name="T34" fmla="+- 0 -2 -2"/>
                              <a:gd name="T35" fmla="*/ -2 h 2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030" h="276">
                                <a:moveTo>
                                  <a:pt x="2029" y="0"/>
                                </a:moveTo>
                                <a:lnTo>
                                  <a:pt x="1235" y="0"/>
                                </a:lnTo>
                                <a:lnTo>
                                  <a:pt x="1225" y="0"/>
                                </a:lnTo>
                                <a:lnTo>
                                  <a:pt x="0" y="0"/>
                                </a:lnTo>
                                <a:lnTo>
                                  <a:pt x="0" y="276"/>
                                </a:lnTo>
                                <a:lnTo>
                                  <a:pt x="1225" y="276"/>
                                </a:lnTo>
                                <a:lnTo>
                                  <a:pt x="1235" y="276"/>
                                </a:lnTo>
                                <a:lnTo>
                                  <a:pt x="2029" y="276"/>
                                </a:lnTo>
                                <a:lnTo>
                                  <a:pt x="2029"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Text Box 4"/>
                        <wps:cNvSpPr txBox="1">
                          <a:spLocks noChangeArrowheads="1"/>
                        </wps:cNvSpPr>
                        <wps:spPr bwMode="auto">
                          <a:xfrm>
                            <a:off x="8684" y="-2"/>
                            <a:ext cx="2030"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671A" w:rsidRDefault="00DD70CA">
                              <w:pPr>
                                <w:spacing w:before="34"/>
                                <w:ind w:left="-1"/>
                                <w:rPr>
                                  <w:b/>
                                  <w:sz w:val="21"/>
                                </w:rPr>
                              </w:pPr>
                              <w:r>
                                <w:rPr>
                                  <w:sz w:val="21"/>
                                </w:rPr>
                                <w:t xml:space="preserve">SF91 “Motor </w:t>
                              </w:r>
                              <w:r>
                                <w:rPr>
                                  <w:b/>
                                  <w:sz w:val="21"/>
                                </w:rPr>
                                <w:t>Vehicle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8" style="position:absolute;left:0;text-align:left;margin-left:434.2pt;margin-top:-.1pt;width:101.5pt;height:13.8pt;z-index:251656704;mso-position-horizontal-relative:page" coordorigin="8684,-2" coordsize="2030,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">
                <v:shape id="Freeform 5" o:spid="_x0000_s1029" style="position:absolute;left:8684;top:-2;width:2030;height:276;visibility:visible;mso-wrap-style:square;v-text-anchor:top" coordsize="203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Ly6MUA&#10;AADaAAAADwAAAGRycy9kb3ducmV2LnhtbESPQWvCQBSE7wX/w/IEL0U3VUhLdBURFBF60FTQ2yP7&#10;moRm36bZVdd/7xaEHoeZ+YaZLYJpxJU6V1tW8DZKQBAXVtdcKvjK18MPEM4ja2wsk4I7OVjMey8z&#10;zLS98Z6uB1+KCGGXoYLK+zaT0hUVGXQj2xJH79t2Bn2UXSl1h7cIN40cJ0kqDdYcFypsaVVR8XO4&#10;GAXH8zrsjuHyy6f3PN1MXneb8Weq1KAfllMQnoL/Dz/bW61gAn9X4g2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QvLoxQAAANoAAAAPAAAAAAAAAAAAAAAAAJgCAABkcnMv&#10;ZG93bnJldi54bWxQSwUGAAAAAAQABAD1AAAAigMAAAAA&#10;" path="m2029,l1235,r-10,l,,,276r1225,l1235,276r794,l2029,e" stroked="f">
                  <v:path arrowok="t" o:connecttype="custom" o:connectlocs="2029,-2;1235,-2;1225,-2;0,-2;0,274;1225,274;1235,274;2029,274;2029,-2" o:connectangles="0,0,0,0,0,0,0,0,0"/>
                </v:shape>
                <v:shape id="Text Box 4" o:spid="_x0000_s1030" type="#_x0000_t202" style="position:absolute;left:8684;top:-2;width:2030;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3F671A" w:rsidRDefault="00DD70CA">
                        <w:pPr>
                          <w:spacing w:before="34"/>
                          <w:ind w:left="-1"/>
                          <w:rPr>
                            <w:b/>
                            <w:sz w:val="21"/>
                          </w:rPr>
                        </w:pPr>
                        <w:r>
                          <w:rPr>
                            <w:sz w:val="21"/>
                          </w:rPr>
                          <w:t xml:space="preserve">SF91 “Motor </w:t>
                        </w:r>
                        <w:r>
                          <w:rPr>
                            <w:b/>
                            <w:sz w:val="21"/>
                          </w:rPr>
                          <w:t>Vehicle</w:t>
                        </w:r>
                      </w:p>
                    </w:txbxContent>
                  </v:textbox>
                </v:shape>
                <w10:wrap anchorx="page"/>
              </v:group>
            </w:pict>
          </mc:Fallback>
        </mc:AlternateContent>
      </w:r>
      <w:r w:rsidR="00DD70CA">
        <w:t>pictures of any accidents and damage are submitted with the</w:t>
      </w:r>
    </w:p>
    <w:p w:rsidR="003F671A" w:rsidRDefault="00DD70CA">
      <w:pPr>
        <w:ind w:left="820"/>
        <w:rPr>
          <w:sz w:val="21"/>
        </w:rPr>
      </w:pPr>
      <w:r>
        <w:rPr>
          <w:b/>
          <w:sz w:val="21"/>
        </w:rPr>
        <w:t>Accident Report</w:t>
      </w:r>
      <w:r>
        <w:rPr>
          <w:sz w:val="21"/>
        </w:rPr>
        <w:t>” and attach supporting documentation</w:t>
      </w:r>
    </w:p>
    <w:p w:rsidR="003F671A" w:rsidRDefault="003F671A">
      <w:pPr>
        <w:rPr>
          <w:sz w:val="21"/>
        </w:rPr>
        <w:sectPr w:rsidR="003F671A">
          <w:type w:val="continuous"/>
          <w:pgSz w:w="12240" w:h="15840"/>
          <w:pgMar w:top="580" w:right="0" w:bottom="280" w:left="1340" w:header="720" w:footer="720" w:gutter="0"/>
          <w:cols w:space="720"/>
        </w:sectPr>
      </w:pPr>
    </w:p>
    <w:p w:rsidR="003F671A" w:rsidRDefault="00DD70CA">
      <w:pPr>
        <w:pStyle w:val="ListParagraph"/>
        <w:numPr>
          <w:ilvl w:val="1"/>
          <w:numId w:val="3"/>
        </w:numPr>
        <w:tabs>
          <w:tab w:val="left" w:pos="819"/>
          <w:tab w:val="left" w:pos="820"/>
        </w:tabs>
        <w:rPr>
          <w:rFonts w:ascii="Times New Roman"/>
          <w:sz w:val="24"/>
        </w:rPr>
      </w:pPr>
      <w:r>
        <w:rPr>
          <w:spacing w:val="-174"/>
          <w:sz w:val="24"/>
          <w:u w:val="single"/>
        </w:rPr>
        <w:t>C</w:t>
      </w:r>
      <w:r>
        <w:rPr>
          <w:rFonts w:ascii="Times New Roman"/>
          <w:spacing w:val="-1"/>
          <w:sz w:val="24"/>
          <w:u w:val="single"/>
        </w:rPr>
        <w:t xml:space="preserve"> </w:t>
      </w:r>
    </w:p>
    <w:p w:rsidR="003F671A" w:rsidRDefault="00DD70CA">
      <w:pPr>
        <w:pStyle w:val="BodyText"/>
        <w:spacing w:before="18"/>
        <w:ind w:left="73"/>
      </w:pPr>
      <w:r>
        <w:br w:type="column"/>
      </w:r>
      <w:r>
        <w:rPr>
          <w:u w:val="single"/>
        </w:rPr>
        <w:t>ommunications</w:t>
      </w:r>
      <w:r>
        <w:t>—that all radios have been returned or are accounted for.</w:t>
      </w:r>
    </w:p>
    <w:p w:rsidR="003F671A" w:rsidRDefault="003F671A">
      <w:pPr>
        <w:sectPr w:rsidR="003F671A">
          <w:type w:val="continuous"/>
          <w:pgSz w:w="12240" w:h="15840"/>
          <w:pgMar w:top="580" w:right="0" w:bottom="280" w:left="1340" w:header="720" w:footer="720" w:gutter="0"/>
          <w:cols w:num="2" w:space="720" w:equalWidth="0">
            <w:col w:w="880" w:space="40"/>
            <w:col w:w="9980"/>
          </w:cols>
        </w:sectPr>
      </w:pPr>
    </w:p>
    <w:p w:rsidR="003F671A" w:rsidRDefault="003F671A">
      <w:pPr>
        <w:pStyle w:val="BodyText"/>
        <w:spacing w:before="5"/>
        <w:rPr>
          <w:sz w:val="28"/>
        </w:rPr>
      </w:pPr>
    </w:p>
    <w:p w:rsidR="003F671A" w:rsidRDefault="00DD70CA">
      <w:pPr>
        <w:pStyle w:val="BodyText"/>
        <w:spacing w:before="93"/>
        <w:ind w:left="460"/>
      </w:pPr>
      <w:r>
        <w:rPr>
          <w:spacing w:val="-147"/>
          <w:u w:val="single"/>
        </w:rPr>
        <w:t>T</w:t>
      </w:r>
      <w:r>
        <w:rPr>
          <w:u w:val="single"/>
        </w:rPr>
        <w:t xml:space="preserve">he Finance Section </w:t>
      </w:r>
      <w:r>
        <w:t>is responsible for:</w:t>
      </w:r>
    </w:p>
    <w:p w:rsidR="003F671A" w:rsidRDefault="00DD70CA">
      <w:pPr>
        <w:pStyle w:val="ListParagraph"/>
        <w:numPr>
          <w:ilvl w:val="1"/>
          <w:numId w:val="3"/>
        </w:numPr>
        <w:tabs>
          <w:tab w:val="left" w:pos="819"/>
          <w:tab w:val="left" w:pos="820"/>
        </w:tabs>
        <w:spacing w:before="143"/>
        <w:rPr>
          <w:sz w:val="24"/>
        </w:rPr>
      </w:pPr>
      <w:r>
        <w:rPr>
          <w:sz w:val="24"/>
        </w:rPr>
        <w:t>Completion of all time and equipment reports for released personnel.</w:t>
      </w:r>
    </w:p>
    <w:p w:rsidR="003F671A" w:rsidRDefault="003F671A">
      <w:pPr>
        <w:pStyle w:val="BodyText"/>
        <w:spacing w:before="8"/>
        <w:rPr>
          <w:sz w:val="16"/>
        </w:rPr>
      </w:pPr>
    </w:p>
    <w:p w:rsidR="003F671A" w:rsidRDefault="00DD70CA">
      <w:pPr>
        <w:spacing w:before="86"/>
        <w:ind w:left="460"/>
        <w:rPr>
          <w:rFonts w:ascii="Calibri"/>
          <w:b/>
          <w:i/>
          <w:sz w:val="24"/>
        </w:rPr>
      </w:pPr>
      <w:r>
        <w:rPr>
          <w:rFonts w:ascii="Calibri"/>
          <w:b/>
          <w:i/>
          <w:spacing w:val="-119"/>
          <w:sz w:val="24"/>
          <w:u w:val="single"/>
        </w:rPr>
        <w:t>T</w:t>
      </w:r>
      <w:r>
        <w:rPr>
          <w:rFonts w:ascii="Calibri"/>
          <w:b/>
          <w:i/>
          <w:sz w:val="24"/>
          <w:u w:val="single"/>
        </w:rPr>
        <w:t>he Planning Section will be the last stop in the release process!</w:t>
      </w:r>
    </w:p>
    <w:p w:rsidR="003F671A" w:rsidRDefault="003F671A">
      <w:pPr>
        <w:pStyle w:val="BodyText"/>
        <w:rPr>
          <w:rFonts w:ascii="Calibri"/>
          <w:b/>
          <w:i/>
          <w:sz w:val="26"/>
        </w:rPr>
      </w:pPr>
    </w:p>
    <w:p w:rsidR="003F671A" w:rsidRDefault="00DD70CA">
      <w:pPr>
        <w:pStyle w:val="Heading1"/>
        <w:numPr>
          <w:ilvl w:val="0"/>
          <w:numId w:val="2"/>
        </w:numPr>
        <w:tabs>
          <w:tab w:val="left" w:pos="460"/>
        </w:tabs>
        <w:spacing w:before="176"/>
      </w:pPr>
      <w:r>
        <w:t>RELEASE PROCEDURES</w:t>
      </w:r>
    </w:p>
    <w:p w:rsidR="003F671A" w:rsidRDefault="00DD70CA">
      <w:pPr>
        <w:pStyle w:val="BodyText"/>
        <w:spacing w:before="120" w:line="398" w:lineRule="auto"/>
        <w:ind w:left="460" w:right="1535"/>
      </w:pPr>
      <w:r>
        <w:t>The Incident Commander will notify all Command and General Staff of release time. Each individual will submit the ICS Form 221, Demobilization Check-Out form, to:</w:t>
      </w:r>
    </w:p>
    <w:p w:rsidR="003F671A" w:rsidRDefault="00502DB8">
      <w:pPr>
        <w:pStyle w:val="BodyText"/>
        <w:spacing w:before="5"/>
        <w:ind w:left="886"/>
      </w:pPr>
      <w:hyperlink r:id="rId5">
        <w:r w:rsidR="00DD70CA">
          <w:rPr>
            <w:color w:val="0461C1"/>
            <w:spacing w:val="-120"/>
            <w:u w:val="single" w:color="0461C1"/>
          </w:rPr>
          <w:t>s</w:t>
        </w:r>
        <w:r w:rsidR="00DD70CA">
          <w:rPr>
            <w:color w:val="0461C1"/>
            <w:u w:val="single" w:color="0461C1"/>
          </w:rPr>
          <w:t>fmdispatch@gmail.com</w:t>
        </w:r>
      </w:hyperlink>
    </w:p>
    <w:p w:rsidR="003F671A" w:rsidRDefault="003F671A">
      <w:pPr>
        <w:pStyle w:val="BodyText"/>
        <w:rPr>
          <w:sz w:val="26"/>
        </w:rPr>
      </w:pPr>
    </w:p>
    <w:p w:rsidR="003F671A" w:rsidRDefault="00DD70CA">
      <w:pPr>
        <w:pStyle w:val="BodyText"/>
        <w:spacing w:before="159" w:line="259" w:lineRule="auto"/>
        <w:ind w:left="460" w:right="1439"/>
        <w:jc w:val="both"/>
      </w:pPr>
      <w:r>
        <w:t>The following are general guidelines to be followed for resources leaving the Incident.</w:t>
      </w:r>
    </w:p>
    <w:p w:rsidR="003F671A" w:rsidRDefault="00DD70CA">
      <w:pPr>
        <w:pStyle w:val="ListParagraph"/>
        <w:numPr>
          <w:ilvl w:val="1"/>
          <w:numId w:val="2"/>
        </w:numPr>
        <w:tabs>
          <w:tab w:val="left" w:pos="820"/>
        </w:tabs>
        <w:spacing w:before="160"/>
        <w:ind w:right="1438"/>
        <w:jc w:val="both"/>
        <w:rPr>
          <w:sz w:val="24"/>
        </w:rPr>
      </w:pPr>
      <w:r>
        <w:rPr>
          <w:sz w:val="24"/>
        </w:rPr>
        <w:t>Transportation to original departure point shall be the responsibility of the home agency.</w:t>
      </w:r>
    </w:p>
    <w:p w:rsidR="003F671A" w:rsidRDefault="00502DB8">
      <w:pPr>
        <w:pStyle w:val="ListParagraph"/>
        <w:numPr>
          <w:ilvl w:val="1"/>
          <w:numId w:val="2"/>
        </w:numPr>
        <w:tabs>
          <w:tab w:val="left" w:pos="820"/>
        </w:tabs>
        <w:spacing w:before="0"/>
        <w:ind w:right="1439"/>
        <w:jc w:val="both"/>
        <w:rPr>
          <w:sz w:val="24"/>
        </w:rPr>
      </w:pPr>
      <w:r>
        <w:rPr>
          <w:noProof/>
        </w:rPr>
        <mc:AlternateContent>
          <mc:Choice Requires="wps">
            <w:drawing>
              <wp:anchor distT="0" distB="0" distL="114300" distR="114300" simplePos="0" relativeHeight="251659776" behindDoc="1" locked="0" layoutInCell="1" allowOverlap="1">
                <wp:simplePos x="0" y="0"/>
                <wp:positionH relativeFrom="page">
                  <wp:posOffset>1468120</wp:posOffset>
                </wp:positionH>
                <wp:positionV relativeFrom="paragraph">
                  <wp:posOffset>27305</wp:posOffset>
                </wp:positionV>
                <wp:extent cx="5237480" cy="2574925"/>
                <wp:effectExtent l="0" t="1057910" r="0" b="116776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25749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02DB8" w:rsidRDefault="00502DB8" w:rsidP="00502DB8">
                            <w:pPr>
                              <w:pStyle w:val="NormalWeb"/>
                              <w:spacing w:before="0" w:beforeAutospacing="0" w:after="0" w:afterAutospacing="0"/>
                              <w:jc w:val="center"/>
                            </w:pPr>
                            <w:r>
                              <w:rPr>
                                <w:rFonts w:ascii="&amp;quot" w:hAnsi="&amp;quot"/>
                                <w:color w:val="BFBFBF"/>
                                <w:sz w:val="404"/>
                                <w:szCs w:val="404"/>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2" o:spid="_x0000_s1031" type="#_x0000_t202" style="position:absolute;left:0;text-align:left;margin-left:115.6pt;margin-top:2.15pt;width:412.4pt;height:202.75pt;rotation:-45;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" filled="f" stroked="f">
                <v:stroke joinstyle="round"/>
                <o:lock v:ext="edit" shapetype="t"/>
                <v:textbox style="mso-fit-shape-to-text:t">
                  <w:txbxContent>
                    <w:p w:rsidR="00502DB8" w:rsidRDefault="00502DB8" w:rsidP="00502DB8">
                      <w:pPr>
                        <w:pStyle w:val="NormalWeb"/>
                        <w:spacing w:before="0" w:beforeAutospacing="0" w:after="0" w:afterAutospacing="0"/>
                        <w:jc w:val="center"/>
                      </w:pPr>
                      <w:r>
                        <w:rPr>
                          <w:rFonts w:ascii="&amp;quot" w:hAnsi="&amp;quot"/>
                          <w:color w:val="BFBFBF"/>
                          <w:sz w:val="404"/>
                          <w:szCs w:val="404"/>
                        </w:rPr>
                        <w:t>DRAFT</w:t>
                      </w:r>
                    </w:p>
                  </w:txbxContent>
                </v:textbox>
                <w10:wrap anchorx="page"/>
              </v:shape>
            </w:pict>
          </mc:Fallback>
        </mc:AlternateContent>
      </w:r>
      <w:r w:rsidR="00DD70CA">
        <w:rPr>
          <w:sz w:val="24"/>
        </w:rPr>
        <w:t>Departing resources must meet individual agency regulations pertaining</w:t>
      </w:r>
      <w:r w:rsidR="00DD70CA">
        <w:rPr>
          <w:spacing w:val="55"/>
          <w:sz w:val="24"/>
        </w:rPr>
        <w:t xml:space="preserve"> </w:t>
      </w:r>
      <w:r w:rsidR="00DD70CA">
        <w:rPr>
          <w:sz w:val="24"/>
        </w:rPr>
        <w:t>to</w:t>
      </w:r>
      <w:r w:rsidR="00DD70CA">
        <w:rPr>
          <w:spacing w:val="32"/>
          <w:sz w:val="24"/>
        </w:rPr>
        <w:t xml:space="preserve"> </w:t>
      </w:r>
      <w:r w:rsidR="00DD70CA">
        <w:rPr>
          <w:sz w:val="24"/>
        </w:rPr>
        <w:t>rest and travel.</w:t>
      </w:r>
    </w:p>
    <w:p w:rsidR="003F671A" w:rsidRDefault="00DD70CA">
      <w:pPr>
        <w:pStyle w:val="ListParagraph"/>
        <w:numPr>
          <w:ilvl w:val="1"/>
          <w:numId w:val="2"/>
        </w:numPr>
        <w:tabs>
          <w:tab w:val="left" w:pos="820"/>
        </w:tabs>
        <w:spacing w:before="0"/>
        <w:ind w:right="1439"/>
        <w:jc w:val="both"/>
        <w:rPr>
          <w:sz w:val="24"/>
        </w:rPr>
      </w:pPr>
      <w:r>
        <w:rPr>
          <w:sz w:val="24"/>
        </w:rPr>
        <w:t>All equipment used during operations shall be properly decontaminated before departure.</w:t>
      </w:r>
    </w:p>
    <w:p w:rsidR="003F671A" w:rsidRDefault="00DD70CA">
      <w:pPr>
        <w:pStyle w:val="ListParagraph"/>
        <w:numPr>
          <w:ilvl w:val="1"/>
          <w:numId w:val="2"/>
        </w:numPr>
        <w:tabs>
          <w:tab w:val="left" w:pos="820"/>
        </w:tabs>
        <w:spacing w:before="0"/>
        <w:ind w:right="1439"/>
        <w:jc w:val="both"/>
        <w:rPr>
          <w:sz w:val="24"/>
        </w:rPr>
      </w:pPr>
      <w:r>
        <w:rPr>
          <w:sz w:val="24"/>
        </w:rPr>
        <w:t>Task Force leaders, Strike Team Leaders, and any other positions with subordinates must make sure there is a proper transportation plan in place, to include driving plan (passengers and/or vehicle stops if needed, etc.). A proper vehicle check prior to demobilization shall take place.</w:t>
      </w:r>
    </w:p>
    <w:p w:rsidR="003F671A" w:rsidRDefault="003F671A">
      <w:pPr>
        <w:pStyle w:val="BodyText"/>
      </w:pPr>
    </w:p>
    <w:p w:rsidR="003F671A" w:rsidRDefault="00DD70CA">
      <w:pPr>
        <w:pStyle w:val="BodyText"/>
        <w:spacing w:line="259" w:lineRule="auto"/>
        <w:ind w:left="460" w:right="1439"/>
        <w:jc w:val="both"/>
      </w:pPr>
      <w:r>
        <w:t>Upon verification from all sections, a returned ICS Form 221 will be emailed back to the Task Force or single resource as acknowledgement that the Demob process is complete and units may begin movement to their home of record.</w:t>
      </w:r>
    </w:p>
    <w:p w:rsidR="003F671A" w:rsidRDefault="00DD70CA">
      <w:pPr>
        <w:pStyle w:val="Heading1"/>
        <w:numPr>
          <w:ilvl w:val="0"/>
          <w:numId w:val="2"/>
        </w:numPr>
        <w:tabs>
          <w:tab w:val="left" w:pos="460"/>
        </w:tabs>
        <w:spacing w:before="200"/>
      </w:pPr>
      <w:r>
        <w:t>TRAVEL INFORMATION</w:t>
      </w:r>
    </w:p>
    <w:p w:rsidR="003F671A" w:rsidRDefault="00DD70CA">
      <w:pPr>
        <w:pStyle w:val="ListParagraph"/>
        <w:numPr>
          <w:ilvl w:val="0"/>
          <w:numId w:val="1"/>
        </w:numPr>
        <w:tabs>
          <w:tab w:val="left" w:pos="820"/>
        </w:tabs>
        <w:spacing w:before="122"/>
        <w:ind w:right="1438"/>
        <w:jc w:val="both"/>
        <w:rPr>
          <w:sz w:val="24"/>
        </w:rPr>
      </w:pPr>
      <w:r>
        <w:rPr>
          <w:sz w:val="24"/>
        </w:rPr>
        <w:t>Released Resources shall follow Demob plan procedures. All drivers will meet agency work/rest requirements prior to being released from the incident.</w:t>
      </w:r>
    </w:p>
    <w:p w:rsidR="003F671A" w:rsidRDefault="00DD70CA">
      <w:pPr>
        <w:pStyle w:val="ListParagraph"/>
        <w:numPr>
          <w:ilvl w:val="0"/>
          <w:numId w:val="1"/>
        </w:numPr>
        <w:tabs>
          <w:tab w:val="left" w:pos="820"/>
        </w:tabs>
        <w:ind w:right="1439"/>
        <w:jc w:val="both"/>
        <w:rPr>
          <w:sz w:val="24"/>
        </w:rPr>
      </w:pPr>
      <w:r>
        <w:rPr>
          <w:sz w:val="24"/>
        </w:rPr>
        <w:t xml:space="preserve">No person(s) will be released without having a MINIMUM of </w:t>
      </w:r>
      <w:r>
        <w:rPr>
          <w:b/>
          <w:spacing w:val="-134"/>
          <w:sz w:val="24"/>
          <w:u w:val="single"/>
        </w:rPr>
        <w:t>1</w:t>
      </w:r>
      <w:r>
        <w:rPr>
          <w:b/>
          <w:spacing w:val="66"/>
          <w:sz w:val="24"/>
          <w:u w:val="single"/>
        </w:rPr>
        <w:t xml:space="preserve"> </w:t>
      </w:r>
      <w:r>
        <w:rPr>
          <w:b/>
          <w:sz w:val="24"/>
          <w:u w:val="single"/>
        </w:rPr>
        <w:t xml:space="preserve">2 </w:t>
      </w:r>
      <w:r>
        <w:rPr>
          <w:sz w:val="24"/>
        </w:rPr>
        <w:t>hours rest for any drivers. Exceptions granted by the Incident Commander based on travel times and distances.</w:t>
      </w:r>
    </w:p>
    <w:p w:rsidR="003F671A" w:rsidRDefault="00DD70CA">
      <w:pPr>
        <w:pStyle w:val="ListParagraph"/>
        <w:numPr>
          <w:ilvl w:val="0"/>
          <w:numId w:val="1"/>
        </w:numPr>
        <w:tabs>
          <w:tab w:val="left" w:pos="820"/>
        </w:tabs>
        <w:ind w:right="1439"/>
        <w:jc w:val="both"/>
        <w:rPr>
          <w:sz w:val="24"/>
        </w:rPr>
      </w:pPr>
      <w:r>
        <w:rPr>
          <w:sz w:val="24"/>
        </w:rPr>
        <w:t>Released personnel shall not travel more ten (10) hours (drive time) a day and shall reach their home base prior to 2200 hours (10pm).</w:t>
      </w:r>
    </w:p>
    <w:sectPr w:rsidR="003F671A">
      <w:pgSz w:w="12240" w:h="15840"/>
      <w:pgMar w:top="1020" w:right="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mp;quot">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93011A"/>
    <w:multiLevelType w:val="hybridMultilevel"/>
    <w:tmpl w:val="C9B854F4"/>
    <w:lvl w:ilvl="0" w:tplc="6D3CEFEC">
      <w:start w:val="1"/>
      <w:numFmt w:val="decimal"/>
      <w:lvlText w:val="%1."/>
      <w:lvlJc w:val="left"/>
      <w:pPr>
        <w:ind w:left="460" w:hanging="360"/>
        <w:jc w:val="left"/>
      </w:pPr>
      <w:rPr>
        <w:rFonts w:ascii="Arial" w:eastAsia="Arial" w:hAnsi="Arial" w:cs="Arial" w:hint="default"/>
        <w:b/>
        <w:bCs/>
        <w:w w:val="100"/>
        <w:sz w:val="24"/>
        <w:szCs w:val="24"/>
      </w:rPr>
    </w:lvl>
    <w:lvl w:ilvl="1" w:tplc="DE2CBA60">
      <w:start w:val="1"/>
      <w:numFmt w:val="upperLetter"/>
      <w:lvlText w:val="%2."/>
      <w:lvlJc w:val="left"/>
      <w:pPr>
        <w:ind w:left="820" w:hanging="360"/>
        <w:jc w:val="left"/>
      </w:pPr>
      <w:rPr>
        <w:rFonts w:ascii="Arial" w:eastAsia="Arial" w:hAnsi="Arial" w:cs="Arial" w:hint="default"/>
        <w:spacing w:val="-1"/>
        <w:w w:val="100"/>
        <w:sz w:val="24"/>
        <w:szCs w:val="24"/>
      </w:rPr>
    </w:lvl>
    <w:lvl w:ilvl="2" w:tplc="874CF1EA">
      <w:numFmt w:val="bullet"/>
      <w:lvlText w:val="•"/>
      <w:lvlJc w:val="left"/>
      <w:pPr>
        <w:ind w:left="1940" w:hanging="360"/>
      </w:pPr>
      <w:rPr>
        <w:rFonts w:hint="default"/>
      </w:rPr>
    </w:lvl>
    <w:lvl w:ilvl="3" w:tplc="4A343332">
      <w:numFmt w:val="bullet"/>
      <w:lvlText w:val="•"/>
      <w:lvlJc w:val="left"/>
      <w:pPr>
        <w:ind w:left="3060" w:hanging="360"/>
      </w:pPr>
      <w:rPr>
        <w:rFonts w:hint="default"/>
      </w:rPr>
    </w:lvl>
    <w:lvl w:ilvl="4" w:tplc="9488D166">
      <w:numFmt w:val="bullet"/>
      <w:lvlText w:val="•"/>
      <w:lvlJc w:val="left"/>
      <w:pPr>
        <w:ind w:left="4180" w:hanging="360"/>
      </w:pPr>
      <w:rPr>
        <w:rFonts w:hint="default"/>
      </w:rPr>
    </w:lvl>
    <w:lvl w:ilvl="5" w:tplc="D4BCEBF2">
      <w:numFmt w:val="bullet"/>
      <w:lvlText w:val="•"/>
      <w:lvlJc w:val="left"/>
      <w:pPr>
        <w:ind w:left="5300" w:hanging="360"/>
      </w:pPr>
      <w:rPr>
        <w:rFonts w:hint="default"/>
      </w:rPr>
    </w:lvl>
    <w:lvl w:ilvl="6" w:tplc="63E49734">
      <w:numFmt w:val="bullet"/>
      <w:lvlText w:val="•"/>
      <w:lvlJc w:val="left"/>
      <w:pPr>
        <w:ind w:left="6420" w:hanging="360"/>
      </w:pPr>
      <w:rPr>
        <w:rFonts w:hint="default"/>
      </w:rPr>
    </w:lvl>
    <w:lvl w:ilvl="7" w:tplc="2A6AA84A">
      <w:numFmt w:val="bullet"/>
      <w:lvlText w:val="•"/>
      <w:lvlJc w:val="left"/>
      <w:pPr>
        <w:ind w:left="7540" w:hanging="360"/>
      </w:pPr>
      <w:rPr>
        <w:rFonts w:hint="default"/>
      </w:rPr>
    </w:lvl>
    <w:lvl w:ilvl="8" w:tplc="9DD0C31E">
      <w:numFmt w:val="bullet"/>
      <w:lvlText w:val="•"/>
      <w:lvlJc w:val="left"/>
      <w:pPr>
        <w:ind w:left="8660" w:hanging="360"/>
      </w:pPr>
      <w:rPr>
        <w:rFonts w:hint="default"/>
      </w:rPr>
    </w:lvl>
  </w:abstractNum>
  <w:abstractNum w:abstractNumId="1" w15:restartNumberingAfterBreak="0">
    <w:nsid w:val="53A4095B"/>
    <w:multiLevelType w:val="hybridMultilevel"/>
    <w:tmpl w:val="148A5154"/>
    <w:lvl w:ilvl="0" w:tplc="81A63712">
      <w:start w:val="1"/>
      <w:numFmt w:val="decimal"/>
      <w:lvlText w:val="%1."/>
      <w:lvlJc w:val="left"/>
      <w:pPr>
        <w:ind w:left="1500" w:hanging="360"/>
        <w:jc w:val="left"/>
      </w:pPr>
      <w:rPr>
        <w:rFonts w:ascii="Arial" w:eastAsia="Arial" w:hAnsi="Arial" w:cs="Arial" w:hint="default"/>
        <w:b/>
        <w:bCs/>
        <w:w w:val="100"/>
        <w:sz w:val="24"/>
        <w:szCs w:val="24"/>
      </w:rPr>
    </w:lvl>
    <w:lvl w:ilvl="1" w:tplc="3CECB6D2">
      <w:numFmt w:val="bullet"/>
      <w:lvlText w:val="•"/>
      <w:lvlJc w:val="left"/>
      <w:pPr>
        <w:ind w:left="2544" w:hanging="360"/>
      </w:pPr>
      <w:rPr>
        <w:rFonts w:hint="default"/>
      </w:rPr>
    </w:lvl>
    <w:lvl w:ilvl="2" w:tplc="3E0CD146">
      <w:numFmt w:val="bullet"/>
      <w:lvlText w:val="•"/>
      <w:lvlJc w:val="left"/>
      <w:pPr>
        <w:ind w:left="3588" w:hanging="360"/>
      </w:pPr>
      <w:rPr>
        <w:rFonts w:hint="default"/>
      </w:rPr>
    </w:lvl>
    <w:lvl w:ilvl="3" w:tplc="0F628FC4">
      <w:numFmt w:val="bullet"/>
      <w:lvlText w:val="•"/>
      <w:lvlJc w:val="left"/>
      <w:pPr>
        <w:ind w:left="4632" w:hanging="360"/>
      </w:pPr>
      <w:rPr>
        <w:rFonts w:hint="default"/>
      </w:rPr>
    </w:lvl>
    <w:lvl w:ilvl="4" w:tplc="E666715A">
      <w:numFmt w:val="bullet"/>
      <w:lvlText w:val="•"/>
      <w:lvlJc w:val="left"/>
      <w:pPr>
        <w:ind w:left="5676" w:hanging="360"/>
      </w:pPr>
      <w:rPr>
        <w:rFonts w:hint="default"/>
      </w:rPr>
    </w:lvl>
    <w:lvl w:ilvl="5" w:tplc="1D7CA01E">
      <w:numFmt w:val="bullet"/>
      <w:lvlText w:val="•"/>
      <w:lvlJc w:val="left"/>
      <w:pPr>
        <w:ind w:left="6720" w:hanging="360"/>
      </w:pPr>
      <w:rPr>
        <w:rFonts w:hint="default"/>
      </w:rPr>
    </w:lvl>
    <w:lvl w:ilvl="6" w:tplc="36469C08">
      <w:numFmt w:val="bullet"/>
      <w:lvlText w:val="•"/>
      <w:lvlJc w:val="left"/>
      <w:pPr>
        <w:ind w:left="7764" w:hanging="360"/>
      </w:pPr>
      <w:rPr>
        <w:rFonts w:hint="default"/>
      </w:rPr>
    </w:lvl>
    <w:lvl w:ilvl="7" w:tplc="53DA53B0">
      <w:numFmt w:val="bullet"/>
      <w:lvlText w:val="•"/>
      <w:lvlJc w:val="left"/>
      <w:pPr>
        <w:ind w:left="8808" w:hanging="360"/>
      </w:pPr>
      <w:rPr>
        <w:rFonts w:hint="default"/>
      </w:rPr>
    </w:lvl>
    <w:lvl w:ilvl="8" w:tplc="0A909D70">
      <w:numFmt w:val="bullet"/>
      <w:lvlText w:val="•"/>
      <w:lvlJc w:val="left"/>
      <w:pPr>
        <w:ind w:left="9852" w:hanging="360"/>
      </w:pPr>
      <w:rPr>
        <w:rFonts w:hint="default"/>
      </w:rPr>
    </w:lvl>
  </w:abstractNum>
  <w:abstractNum w:abstractNumId="2" w15:restartNumberingAfterBreak="0">
    <w:nsid w:val="6C497C04"/>
    <w:multiLevelType w:val="hybridMultilevel"/>
    <w:tmpl w:val="D0086BDA"/>
    <w:lvl w:ilvl="0" w:tplc="ED542FEE">
      <w:numFmt w:val="bullet"/>
      <w:lvlText w:val=""/>
      <w:lvlJc w:val="left"/>
      <w:pPr>
        <w:ind w:left="820" w:hanging="360"/>
      </w:pPr>
      <w:rPr>
        <w:rFonts w:ascii="Symbol" w:eastAsia="Symbol" w:hAnsi="Symbol" w:cs="Symbol" w:hint="default"/>
        <w:w w:val="100"/>
        <w:sz w:val="24"/>
        <w:szCs w:val="24"/>
      </w:rPr>
    </w:lvl>
    <w:lvl w:ilvl="1" w:tplc="147C3210">
      <w:numFmt w:val="bullet"/>
      <w:lvlText w:val="•"/>
      <w:lvlJc w:val="left"/>
      <w:pPr>
        <w:ind w:left="1828" w:hanging="360"/>
      </w:pPr>
      <w:rPr>
        <w:rFonts w:hint="default"/>
      </w:rPr>
    </w:lvl>
    <w:lvl w:ilvl="2" w:tplc="D7CC388E">
      <w:numFmt w:val="bullet"/>
      <w:lvlText w:val="•"/>
      <w:lvlJc w:val="left"/>
      <w:pPr>
        <w:ind w:left="2836" w:hanging="360"/>
      </w:pPr>
      <w:rPr>
        <w:rFonts w:hint="default"/>
      </w:rPr>
    </w:lvl>
    <w:lvl w:ilvl="3" w:tplc="F3940E12">
      <w:numFmt w:val="bullet"/>
      <w:lvlText w:val="•"/>
      <w:lvlJc w:val="left"/>
      <w:pPr>
        <w:ind w:left="3844" w:hanging="360"/>
      </w:pPr>
      <w:rPr>
        <w:rFonts w:hint="default"/>
      </w:rPr>
    </w:lvl>
    <w:lvl w:ilvl="4" w:tplc="361E6A28">
      <w:numFmt w:val="bullet"/>
      <w:lvlText w:val="•"/>
      <w:lvlJc w:val="left"/>
      <w:pPr>
        <w:ind w:left="4852" w:hanging="360"/>
      </w:pPr>
      <w:rPr>
        <w:rFonts w:hint="default"/>
      </w:rPr>
    </w:lvl>
    <w:lvl w:ilvl="5" w:tplc="1A4C3D3E">
      <w:numFmt w:val="bullet"/>
      <w:lvlText w:val="•"/>
      <w:lvlJc w:val="left"/>
      <w:pPr>
        <w:ind w:left="5860" w:hanging="360"/>
      </w:pPr>
      <w:rPr>
        <w:rFonts w:hint="default"/>
      </w:rPr>
    </w:lvl>
    <w:lvl w:ilvl="6" w:tplc="07B4E58A">
      <w:numFmt w:val="bullet"/>
      <w:lvlText w:val="•"/>
      <w:lvlJc w:val="left"/>
      <w:pPr>
        <w:ind w:left="6868" w:hanging="360"/>
      </w:pPr>
      <w:rPr>
        <w:rFonts w:hint="default"/>
      </w:rPr>
    </w:lvl>
    <w:lvl w:ilvl="7" w:tplc="71F8B394">
      <w:numFmt w:val="bullet"/>
      <w:lvlText w:val="•"/>
      <w:lvlJc w:val="left"/>
      <w:pPr>
        <w:ind w:left="7876" w:hanging="360"/>
      </w:pPr>
      <w:rPr>
        <w:rFonts w:hint="default"/>
      </w:rPr>
    </w:lvl>
    <w:lvl w:ilvl="8" w:tplc="C81A2542">
      <w:numFmt w:val="bullet"/>
      <w:lvlText w:val="•"/>
      <w:lvlJc w:val="left"/>
      <w:pPr>
        <w:ind w:left="8884" w:hanging="360"/>
      </w:pPr>
      <w:rPr>
        <w:rFonts w:hint="default"/>
      </w:rPr>
    </w:lvl>
  </w:abstractNum>
  <w:abstractNum w:abstractNumId="3" w15:restartNumberingAfterBreak="0">
    <w:nsid w:val="76B37A36"/>
    <w:multiLevelType w:val="hybridMultilevel"/>
    <w:tmpl w:val="8A1CD40A"/>
    <w:lvl w:ilvl="0" w:tplc="0FE28D1E">
      <w:start w:val="1"/>
      <w:numFmt w:val="decimal"/>
      <w:lvlText w:val="%1."/>
      <w:lvlJc w:val="left"/>
      <w:pPr>
        <w:ind w:left="460" w:hanging="360"/>
        <w:jc w:val="left"/>
      </w:pPr>
      <w:rPr>
        <w:rFonts w:ascii="Arial" w:eastAsia="Arial" w:hAnsi="Arial" w:cs="Arial" w:hint="default"/>
        <w:b/>
        <w:bCs/>
        <w:w w:val="100"/>
        <w:sz w:val="24"/>
        <w:szCs w:val="24"/>
      </w:rPr>
    </w:lvl>
    <w:lvl w:ilvl="1" w:tplc="2BB64CCA">
      <w:numFmt w:val="bullet"/>
      <w:lvlText w:val=""/>
      <w:lvlJc w:val="left"/>
      <w:pPr>
        <w:ind w:left="820" w:hanging="360"/>
      </w:pPr>
      <w:rPr>
        <w:rFonts w:ascii="Symbol" w:eastAsia="Symbol" w:hAnsi="Symbol" w:cs="Symbol" w:hint="default"/>
        <w:w w:val="100"/>
        <w:sz w:val="24"/>
        <w:szCs w:val="24"/>
      </w:rPr>
    </w:lvl>
    <w:lvl w:ilvl="2" w:tplc="3CBECE50">
      <w:numFmt w:val="bullet"/>
      <w:lvlText w:val="•"/>
      <w:lvlJc w:val="left"/>
      <w:pPr>
        <w:ind w:left="1940" w:hanging="360"/>
      </w:pPr>
      <w:rPr>
        <w:rFonts w:hint="default"/>
      </w:rPr>
    </w:lvl>
    <w:lvl w:ilvl="3" w:tplc="49F8459E">
      <w:numFmt w:val="bullet"/>
      <w:lvlText w:val="•"/>
      <w:lvlJc w:val="left"/>
      <w:pPr>
        <w:ind w:left="3060" w:hanging="360"/>
      </w:pPr>
      <w:rPr>
        <w:rFonts w:hint="default"/>
      </w:rPr>
    </w:lvl>
    <w:lvl w:ilvl="4" w:tplc="161229A6">
      <w:numFmt w:val="bullet"/>
      <w:lvlText w:val="•"/>
      <w:lvlJc w:val="left"/>
      <w:pPr>
        <w:ind w:left="4180" w:hanging="360"/>
      </w:pPr>
      <w:rPr>
        <w:rFonts w:hint="default"/>
      </w:rPr>
    </w:lvl>
    <w:lvl w:ilvl="5" w:tplc="187457BA">
      <w:numFmt w:val="bullet"/>
      <w:lvlText w:val="•"/>
      <w:lvlJc w:val="left"/>
      <w:pPr>
        <w:ind w:left="5300" w:hanging="360"/>
      </w:pPr>
      <w:rPr>
        <w:rFonts w:hint="default"/>
      </w:rPr>
    </w:lvl>
    <w:lvl w:ilvl="6" w:tplc="EF7C0D1A">
      <w:numFmt w:val="bullet"/>
      <w:lvlText w:val="•"/>
      <w:lvlJc w:val="left"/>
      <w:pPr>
        <w:ind w:left="6420" w:hanging="360"/>
      </w:pPr>
      <w:rPr>
        <w:rFonts w:hint="default"/>
      </w:rPr>
    </w:lvl>
    <w:lvl w:ilvl="7" w:tplc="FA1821EE">
      <w:numFmt w:val="bullet"/>
      <w:lvlText w:val="•"/>
      <w:lvlJc w:val="left"/>
      <w:pPr>
        <w:ind w:left="7540" w:hanging="360"/>
      </w:pPr>
      <w:rPr>
        <w:rFonts w:hint="default"/>
      </w:rPr>
    </w:lvl>
    <w:lvl w:ilvl="8" w:tplc="09AC63EA">
      <w:numFmt w:val="bullet"/>
      <w:lvlText w:val="•"/>
      <w:lvlJc w:val="left"/>
      <w:pPr>
        <w:ind w:left="8660" w:hanging="36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71A"/>
    <w:rsid w:val="003F671A"/>
    <w:rsid w:val="00502DB8"/>
    <w:rsid w:val="00DD70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5AA0CF-79C9-44DD-A722-C6D80811F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181"/>
      <w:ind w:left="460" w:hanging="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2"/>
      <w:ind w:left="820" w:hanging="360"/>
    </w:pPr>
  </w:style>
  <w:style w:type="paragraph" w:customStyle="1" w:styleId="TableParagraph">
    <w:name w:val="Table Paragraph"/>
    <w:basedOn w:val="Normal"/>
    <w:uiPriority w:val="1"/>
    <w:qFormat/>
    <w:pPr>
      <w:spacing w:before="4"/>
      <w:ind w:left="109"/>
    </w:pPr>
    <w:rPr>
      <w:rFonts w:ascii="Calibri" w:eastAsia="Calibri" w:hAnsi="Calibri" w:cs="Calibri"/>
    </w:rPr>
  </w:style>
  <w:style w:type="paragraph" w:styleId="NormalWeb">
    <w:name w:val="Normal (Web)"/>
    <w:basedOn w:val="Normal"/>
    <w:uiPriority w:val="99"/>
    <w:semiHidden/>
    <w:unhideWhenUsed/>
    <w:rsid w:val="00502DB8"/>
    <w:pPr>
      <w:widowControl/>
      <w:autoSpaceDE/>
      <w:autoSpaceDN/>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fmdispatch@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Rusty Edwards</dc:creator>
  <cp:lastModifiedBy>Rusty Edwards</cp:lastModifiedBy>
  <cp:revision>2</cp:revision>
  <dcterms:created xsi:type="dcterms:W3CDTF">2020-10-08T23:17:00Z</dcterms:created>
  <dcterms:modified xsi:type="dcterms:W3CDTF">2020-10-08T23:17:00Z</dcterms:modified>
</cp:coreProperties>
</file>